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7920B" w14:textId="77777777" w:rsidR="00D07AAE" w:rsidRPr="00D07AAE" w:rsidRDefault="000A4469" w:rsidP="00FC0F52">
      <w:pPr>
        <w:ind w:left="270"/>
      </w:pPr>
      <w:r>
        <w:rPr>
          <w:noProof/>
        </w:rPr>
        <mc:AlternateContent>
          <mc:Choice Requires="wps">
            <w:drawing>
              <wp:anchor distT="45720" distB="45720" distL="114300" distR="114300" simplePos="0" relativeHeight="251660288" behindDoc="0" locked="0" layoutInCell="1" allowOverlap="1" wp14:anchorId="6C43AD2A" wp14:editId="7B571EEA">
                <wp:simplePos x="0" y="0"/>
                <wp:positionH relativeFrom="margin">
                  <wp:posOffset>2514600</wp:posOffset>
                </wp:positionH>
                <wp:positionV relativeFrom="paragraph">
                  <wp:posOffset>8890</wp:posOffset>
                </wp:positionV>
                <wp:extent cx="4146550" cy="12287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1228725"/>
                        </a:xfrm>
                        <a:prstGeom prst="rect">
                          <a:avLst/>
                        </a:prstGeom>
                        <a:solidFill>
                          <a:srgbClr val="005191"/>
                        </a:solidFill>
                        <a:ln w="9525">
                          <a:solidFill>
                            <a:srgbClr val="000000"/>
                          </a:solidFill>
                          <a:miter lim="800000"/>
                          <a:headEnd/>
                          <a:tailEnd/>
                        </a:ln>
                      </wps:spPr>
                      <wps:txbx>
                        <w:txbxContent>
                          <w:p w14:paraId="3B7C1A62" w14:textId="77777777" w:rsidR="000A4469" w:rsidRDefault="000A4469" w:rsidP="000A4469">
                            <w:pPr>
                              <w:jc w:val="center"/>
                              <w:rPr>
                                <w:rFonts w:ascii="Arial Rounded MT Bold" w:hAnsi="Arial Rounded MT Bold"/>
                                <w:sz w:val="32"/>
                                <w:szCs w:val="32"/>
                              </w:rPr>
                            </w:pPr>
                          </w:p>
                          <w:p w14:paraId="230D0243" w14:textId="77777777" w:rsidR="001E324D" w:rsidRPr="00576898" w:rsidRDefault="005F67F0" w:rsidP="001642A8">
                            <w:pPr>
                              <w:jc w:val="center"/>
                              <w:rPr>
                                <w:rFonts w:ascii="Arial Rounded MT Bold" w:hAnsi="Arial Rounded MT Bold"/>
                                <w:color w:val="FFB351"/>
                                <w:sz w:val="36"/>
                                <w:szCs w:val="32"/>
                              </w:rPr>
                            </w:pPr>
                            <w:r w:rsidRPr="00576898">
                              <w:rPr>
                                <w:rFonts w:ascii="Arial Rounded MT Bold" w:hAnsi="Arial Rounded MT Bold"/>
                                <w:color w:val="FFB351"/>
                                <w:sz w:val="36"/>
                                <w:szCs w:val="32"/>
                              </w:rPr>
                              <w:t xml:space="preserve">Bold Goal </w:t>
                            </w:r>
                            <w:r w:rsidR="005D09AF" w:rsidRPr="00576898">
                              <w:rPr>
                                <w:rFonts w:ascii="Arial Rounded MT Bold" w:hAnsi="Arial Rounded MT Bold"/>
                                <w:color w:val="FFB351"/>
                                <w:sz w:val="36"/>
                                <w:szCs w:val="32"/>
                              </w:rPr>
                              <w:t>Population</w:t>
                            </w:r>
                            <w:r w:rsidR="00243173" w:rsidRPr="00576898">
                              <w:rPr>
                                <w:rFonts w:ascii="Arial Rounded MT Bold" w:hAnsi="Arial Rounded MT Bold"/>
                                <w:color w:val="FFB351"/>
                                <w:sz w:val="36"/>
                                <w:szCs w:val="32"/>
                              </w:rPr>
                              <w:t xml:space="preserve"> </w:t>
                            </w:r>
                            <w:r w:rsidR="00601BDC" w:rsidRPr="00576898">
                              <w:rPr>
                                <w:rFonts w:ascii="Arial Rounded MT Bold" w:hAnsi="Arial Rounded MT Bold"/>
                                <w:color w:val="FFB351"/>
                                <w:sz w:val="36"/>
                                <w:szCs w:val="32"/>
                              </w:rPr>
                              <w:t>Mea</w:t>
                            </w:r>
                            <w:r w:rsidR="0090194A" w:rsidRPr="00576898">
                              <w:rPr>
                                <w:rFonts w:ascii="Arial Rounded MT Bold" w:hAnsi="Arial Rounded MT Bold"/>
                                <w:color w:val="FFB351"/>
                                <w:sz w:val="36"/>
                                <w:szCs w:val="32"/>
                              </w:rPr>
                              <w:t>s</w:t>
                            </w:r>
                            <w:r w:rsidR="00601BDC" w:rsidRPr="00576898">
                              <w:rPr>
                                <w:rFonts w:ascii="Arial Rounded MT Bold" w:hAnsi="Arial Rounded MT Bold"/>
                                <w:color w:val="FFB351"/>
                                <w:sz w:val="36"/>
                                <w:szCs w:val="32"/>
                              </w:rPr>
                              <w:t>ures</w:t>
                            </w:r>
                            <w:r w:rsidR="00D21BA2" w:rsidRPr="00576898">
                              <w:rPr>
                                <w:rFonts w:ascii="Arial Rounded MT Bold" w:hAnsi="Arial Rounded MT Bold"/>
                                <w:color w:val="FFB351"/>
                                <w:sz w:val="36"/>
                                <w:szCs w:val="32"/>
                              </w:rPr>
                              <w:t>:</w:t>
                            </w:r>
                          </w:p>
                          <w:p w14:paraId="451C83F4" w14:textId="1A712C70" w:rsidR="001642A8" w:rsidRPr="00576898" w:rsidRDefault="00576898" w:rsidP="001642A8">
                            <w:pPr>
                              <w:jc w:val="center"/>
                              <w:rPr>
                                <w:rFonts w:ascii="Arial Rounded MT Bold" w:hAnsi="Arial Rounded MT Bold"/>
                                <w:color w:val="FFB351"/>
                                <w:sz w:val="30"/>
                                <w:szCs w:val="30"/>
                              </w:rPr>
                            </w:pPr>
                            <w:r w:rsidRPr="00576898">
                              <w:rPr>
                                <w:rFonts w:ascii="Arial Rounded MT Bold" w:hAnsi="Arial Rounded MT Bold"/>
                                <w:i/>
                                <w:color w:val="FFB351"/>
                                <w:sz w:val="30"/>
                                <w:szCs w:val="30"/>
                              </w:rPr>
                              <w:t>Updated 202</w:t>
                            </w:r>
                            <w:r w:rsidR="008D48A8">
                              <w:rPr>
                                <w:rFonts w:ascii="Arial Rounded MT Bold" w:hAnsi="Arial Rounded MT Bold"/>
                                <w:i/>
                                <w:color w:val="FFB351"/>
                                <w:sz w:val="30"/>
                                <w:szCs w:val="30"/>
                              </w:rPr>
                              <w:t>2</w:t>
                            </w:r>
                            <w:r w:rsidRPr="00576898">
                              <w:rPr>
                                <w:rFonts w:ascii="Arial Rounded MT Bold" w:hAnsi="Arial Rounded MT Bold"/>
                                <w:color w:val="FFB351"/>
                                <w:sz w:val="30"/>
                                <w:szCs w:val="30"/>
                              </w:rPr>
                              <w:t xml:space="preserve"> and </w:t>
                            </w:r>
                            <w:r w:rsidR="00F405E5" w:rsidRPr="00576898">
                              <w:rPr>
                                <w:rFonts w:ascii="Arial Rounded MT Bold" w:hAnsi="Arial Rounded MT Bold"/>
                                <w:i/>
                                <w:color w:val="FFB351"/>
                                <w:sz w:val="30"/>
                                <w:szCs w:val="30"/>
                              </w:rPr>
                              <w:t>Trend</w:t>
                            </w:r>
                            <w:r w:rsidRPr="00576898">
                              <w:rPr>
                                <w:rFonts w:ascii="Arial Rounded MT Bold" w:hAnsi="Arial Rounded MT Bold"/>
                                <w:i/>
                                <w:color w:val="FFB351"/>
                                <w:sz w:val="30"/>
                                <w:szCs w:val="30"/>
                              </w:rPr>
                              <w:t xml:space="preserve"> Data 2015-202</w:t>
                            </w:r>
                            <w:r w:rsidR="008D48A8">
                              <w:rPr>
                                <w:rFonts w:ascii="Arial Rounded MT Bold" w:hAnsi="Arial Rounded MT Bold"/>
                                <w:i/>
                                <w:color w:val="FFB351"/>
                                <w:sz w:val="30"/>
                                <w:szCs w:val="3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3AD2A" id="_x0000_t202" coordsize="21600,21600" o:spt="202" path="m,l,21600r21600,l21600,xe">
                <v:stroke joinstyle="miter"/>
                <v:path gradientshapeok="t" o:connecttype="rect"/>
              </v:shapetype>
              <v:shape id="Text Box 2" o:spid="_x0000_s1026" type="#_x0000_t202" style="position:absolute;left:0;text-align:left;margin-left:198pt;margin-top:.7pt;width:326.5pt;height:9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" fillcolor="#005191">
                <v:textbox>
                  <w:txbxContent>
                    <w:p w14:paraId="3B7C1A62" w14:textId="77777777" w:rsidR="000A4469" w:rsidRDefault="000A4469" w:rsidP="000A4469">
                      <w:pPr>
                        <w:jc w:val="center"/>
                        <w:rPr>
                          <w:rFonts w:ascii="Arial Rounded MT Bold" w:hAnsi="Arial Rounded MT Bold"/>
                          <w:sz w:val="32"/>
                          <w:szCs w:val="32"/>
                        </w:rPr>
                      </w:pPr>
                    </w:p>
                    <w:p w14:paraId="230D0243" w14:textId="77777777" w:rsidR="001E324D" w:rsidRPr="00576898" w:rsidRDefault="005F67F0" w:rsidP="001642A8">
                      <w:pPr>
                        <w:jc w:val="center"/>
                        <w:rPr>
                          <w:rFonts w:ascii="Arial Rounded MT Bold" w:hAnsi="Arial Rounded MT Bold"/>
                          <w:color w:val="FFB351"/>
                          <w:sz w:val="36"/>
                          <w:szCs w:val="32"/>
                        </w:rPr>
                      </w:pPr>
                      <w:r w:rsidRPr="00576898">
                        <w:rPr>
                          <w:rFonts w:ascii="Arial Rounded MT Bold" w:hAnsi="Arial Rounded MT Bold"/>
                          <w:color w:val="FFB351"/>
                          <w:sz w:val="36"/>
                          <w:szCs w:val="32"/>
                        </w:rPr>
                        <w:t xml:space="preserve">Bold Goal </w:t>
                      </w:r>
                      <w:r w:rsidR="005D09AF" w:rsidRPr="00576898">
                        <w:rPr>
                          <w:rFonts w:ascii="Arial Rounded MT Bold" w:hAnsi="Arial Rounded MT Bold"/>
                          <w:color w:val="FFB351"/>
                          <w:sz w:val="36"/>
                          <w:szCs w:val="32"/>
                        </w:rPr>
                        <w:t>Population</w:t>
                      </w:r>
                      <w:r w:rsidR="00243173" w:rsidRPr="00576898">
                        <w:rPr>
                          <w:rFonts w:ascii="Arial Rounded MT Bold" w:hAnsi="Arial Rounded MT Bold"/>
                          <w:color w:val="FFB351"/>
                          <w:sz w:val="36"/>
                          <w:szCs w:val="32"/>
                        </w:rPr>
                        <w:t xml:space="preserve"> </w:t>
                      </w:r>
                      <w:r w:rsidR="00601BDC" w:rsidRPr="00576898">
                        <w:rPr>
                          <w:rFonts w:ascii="Arial Rounded MT Bold" w:hAnsi="Arial Rounded MT Bold"/>
                          <w:color w:val="FFB351"/>
                          <w:sz w:val="36"/>
                          <w:szCs w:val="32"/>
                        </w:rPr>
                        <w:t>Mea</w:t>
                      </w:r>
                      <w:r w:rsidR="0090194A" w:rsidRPr="00576898">
                        <w:rPr>
                          <w:rFonts w:ascii="Arial Rounded MT Bold" w:hAnsi="Arial Rounded MT Bold"/>
                          <w:color w:val="FFB351"/>
                          <w:sz w:val="36"/>
                          <w:szCs w:val="32"/>
                        </w:rPr>
                        <w:t>s</w:t>
                      </w:r>
                      <w:r w:rsidR="00601BDC" w:rsidRPr="00576898">
                        <w:rPr>
                          <w:rFonts w:ascii="Arial Rounded MT Bold" w:hAnsi="Arial Rounded MT Bold"/>
                          <w:color w:val="FFB351"/>
                          <w:sz w:val="36"/>
                          <w:szCs w:val="32"/>
                        </w:rPr>
                        <w:t>ures</w:t>
                      </w:r>
                      <w:r w:rsidR="00D21BA2" w:rsidRPr="00576898">
                        <w:rPr>
                          <w:rFonts w:ascii="Arial Rounded MT Bold" w:hAnsi="Arial Rounded MT Bold"/>
                          <w:color w:val="FFB351"/>
                          <w:sz w:val="36"/>
                          <w:szCs w:val="32"/>
                        </w:rPr>
                        <w:t>:</w:t>
                      </w:r>
                    </w:p>
                    <w:p w14:paraId="451C83F4" w14:textId="1A712C70" w:rsidR="001642A8" w:rsidRPr="00576898" w:rsidRDefault="00576898" w:rsidP="001642A8">
                      <w:pPr>
                        <w:jc w:val="center"/>
                        <w:rPr>
                          <w:rFonts w:ascii="Arial Rounded MT Bold" w:hAnsi="Arial Rounded MT Bold"/>
                          <w:color w:val="FFB351"/>
                          <w:sz w:val="30"/>
                          <w:szCs w:val="30"/>
                        </w:rPr>
                      </w:pPr>
                      <w:r w:rsidRPr="00576898">
                        <w:rPr>
                          <w:rFonts w:ascii="Arial Rounded MT Bold" w:hAnsi="Arial Rounded MT Bold"/>
                          <w:i/>
                          <w:color w:val="FFB351"/>
                          <w:sz w:val="30"/>
                          <w:szCs w:val="30"/>
                        </w:rPr>
                        <w:t>Updated 202</w:t>
                      </w:r>
                      <w:r w:rsidR="008D48A8">
                        <w:rPr>
                          <w:rFonts w:ascii="Arial Rounded MT Bold" w:hAnsi="Arial Rounded MT Bold"/>
                          <w:i/>
                          <w:color w:val="FFB351"/>
                          <w:sz w:val="30"/>
                          <w:szCs w:val="30"/>
                        </w:rPr>
                        <w:t>2</w:t>
                      </w:r>
                      <w:r w:rsidRPr="00576898">
                        <w:rPr>
                          <w:rFonts w:ascii="Arial Rounded MT Bold" w:hAnsi="Arial Rounded MT Bold"/>
                          <w:color w:val="FFB351"/>
                          <w:sz w:val="30"/>
                          <w:szCs w:val="30"/>
                        </w:rPr>
                        <w:t xml:space="preserve"> and </w:t>
                      </w:r>
                      <w:r w:rsidR="00F405E5" w:rsidRPr="00576898">
                        <w:rPr>
                          <w:rFonts w:ascii="Arial Rounded MT Bold" w:hAnsi="Arial Rounded MT Bold"/>
                          <w:i/>
                          <w:color w:val="FFB351"/>
                          <w:sz w:val="30"/>
                          <w:szCs w:val="30"/>
                        </w:rPr>
                        <w:t>Trend</w:t>
                      </w:r>
                      <w:r w:rsidRPr="00576898">
                        <w:rPr>
                          <w:rFonts w:ascii="Arial Rounded MT Bold" w:hAnsi="Arial Rounded MT Bold"/>
                          <w:i/>
                          <w:color w:val="FFB351"/>
                          <w:sz w:val="30"/>
                          <w:szCs w:val="30"/>
                        </w:rPr>
                        <w:t xml:space="preserve"> Data 2015-202</w:t>
                      </w:r>
                      <w:r w:rsidR="008D48A8">
                        <w:rPr>
                          <w:rFonts w:ascii="Arial Rounded MT Bold" w:hAnsi="Arial Rounded MT Bold"/>
                          <w:i/>
                          <w:color w:val="FFB351"/>
                          <w:sz w:val="30"/>
                          <w:szCs w:val="30"/>
                        </w:rPr>
                        <w:t>2</w:t>
                      </w:r>
                    </w:p>
                  </w:txbxContent>
                </v:textbox>
                <w10:wrap type="square" anchorx="margin"/>
              </v:shape>
            </w:pict>
          </mc:Fallback>
        </mc:AlternateContent>
      </w:r>
      <w:r w:rsidR="001E324D">
        <w:rPr>
          <w:noProof/>
        </w:rPr>
        <w:drawing>
          <wp:inline distT="0" distB="0" distL="0" distR="0" wp14:anchorId="11A444C9" wp14:editId="65EF9AF3">
            <wp:extent cx="2216839" cy="1370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278" cy="1384223"/>
                    </a:xfrm>
                    <a:prstGeom prst="rect">
                      <a:avLst/>
                    </a:prstGeom>
                    <a:noFill/>
                    <a:ln>
                      <a:noFill/>
                    </a:ln>
                  </pic:spPr>
                </pic:pic>
              </a:graphicData>
            </a:graphic>
          </wp:inline>
        </w:drawing>
      </w:r>
    </w:p>
    <w:p w14:paraId="71FF09A5" w14:textId="1AFF83B6" w:rsidR="004215D7" w:rsidRDefault="001642A8" w:rsidP="00FC0F52">
      <w:pPr>
        <w:tabs>
          <w:tab w:val="left" w:pos="3480"/>
        </w:tabs>
        <w:spacing w:before="60" w:after="60"/>
        <w:ind w:left="270" w:right="270"/>
        <w:rPr>
          <w:rFonts w:ascii="Arial" w:hAnsi="Arial" w:cs="Arial"/>
        </w:rPr>
      </w:pPr>
      <w:r>
        <w:rPr>
          <w:rFonts w:ascii="Arial" w:hAnsi="Arial" w:cs="Arial"/>
        </w:rPr>
        <w:t>T</w:t>
      </w:r>
      <w:r w:rsidR="000A4469">
        <w:rPr>
          <w:rFonts w:ascii="Arial" w:hAnsi="Arial" w:cs="Arial"/>
        </w:rPr>
        <w:t xml:space="preserve">he United Way of York County </w:t>
      </w:r>
      <w:r w:rsidR="00517E09">
        <w:rPr>
          <w:rFonts w:ascii="Arial" w:hAnsi="Arial" w:cs="Arial"/>
        </w:rPr>
        <w:t>has identified a Bold Goal of helping 3,000 York County families achieve financial stability by 2030.</w:t>
      </w:r>
      <w:r w:rsidR="00F226D5">
        <w:rPr>
          <w:rFonts w:ascii="Arial" w:hAnsi="Arial" w:cs="Arial"/>
        </w:rPr>
        <w:t xml:space="preserve"> The following</w:t>
      </w:r>
      <w:r w:rsidR="00D95F6F">
        <w:rPr>
          <w:rFonts w:ascii="Arial" w:hAnsi="Arial" w:cs="Arial"/>
        </w:rPr>
        <w:t xml:space="preserve"> Population M</w:t>
      </w:r>
      <w:r w:rsidR="005D09AF">
        <w:rPr>
          <w:rFonts w:ascii="Arial" w:hAnsi="Arial" w:cs="Arial"/>
        </w:rPr>
        <w:t xml:space="preserve">easures </w:t>
      </w:r>
      <w:r w:rsidR="00F226D5">
        <w:rPr>
          <w:rFonts w:ascii="Arial" w:hAnsi="Arial" w:cs="Arial"/>
        </w:rPr>
        <w:t xml:space="preserve">represent the data </w:t>
      </w:r>
      <w:r w:rsidR="005D09AF">
        <w:rPr>
          <w:rFonts w:ascii="Arial" w:hAnsi="Arial" w:cs="Arial"/>
        </w:rPr>
        <w:t>b</w:t>
      </w:r>
      <w:r w:rsidR="009D10F4">
        <w:rPr>
          <w:rFonts w:ascii="Arial" w:hAnsi="Arial" w:cs="Arial"/>
        </w:rPr>
        <w:t>eing collected for the focus areas of</w:t>
      </w:r>
      <w:r w:rsidR="00D95F6F">
        <w:rPr>
          <w:rFonts w:ascii="Arial" w:hAnsi="Arial" w:cs="Arial"/>
        </w:rPr>
        <w:t xml:space="preserve"> underemployment and the</w:t>
      </w:r>
      <w:r w:rsidR="00543DD6">
        <w:rPr>
          <w:rFonts w:ascii="Arial" w:hAnsi="Arial" w:cs="Arial"/>
        </w:rPr>
        <w:t xml:space="preserve"> </w:t>
      </w:r>
      <w:r w:rsidR="008A2A20">
        <w:rPr>
          <w:rFonts w:ascii="Arial" w:hAnsi="Arial" w:cs="Arial"/>
        </w:rPr>
        <w:t>need for financial literacy</w:t>
      </w:r>
      <w:r w:rsidR="009D10F4">
        <w:rPr>
          <w:rFonts w:ascii="Arial" w:hAnsi="Arial" w:cs="Arial"/>
        </w:rPr>
        <w:t>.</w:t>
      </w:r>
      <w:r w:rsidR="00F226D5">
        <w:rPr>
          <w:rFonts w:ascii="Arial" w:hAnsi="Arial" w:cs="Arial"/>
        </w:rPr>
        <w:t xml:space="preserve"> Also</w:t>
      </w:r>
      <w:r w:rsidR="00D95F6F">
        <w:rPr>
          <w:rFonts w:ascii="Arial" w:hAnsi="Arial" w:cs="Arial"/>
        </w:rPr>
        <w:t>, the</w:t>
      </w:r>
      <w:r w:rsidR="00F226D5">
        <w:rPr>
          <w:rFonts w:ascii="Arial" w:hAnsi="Arial" w:cs="Arial"/>
        </w:rPr>
        <w:t xml:space="preserve"> trend data for the</w:t>
      </w:r>
      <w:r w:rsidR="009D10F4">
        <w:rPr>
          <w:rFonts w:ascii="Arial" w:hAnsi="Arial" w:cs="Arial"/>
        </w:rPr>
        <w:t xml:space="preserve"> population me</w:t>
      </w:r>
      <w:r w:rsidR="00576898">
        <w:rPr>
          <w:rFonts w:ascii="Arial" w:hAnsi="Arial" w:cs="Arial"/>
        </w:rPr>
        <w:t>asures from 2015-202</w:t>
      </w:r>
      <w:r w:rsidR="002E5116">
        <w:rPr>
          <w:rFonts w:ascii="Arial" w:hAnsi="Arial" w:cs="Arial"/>
        </w:rPr>
        <w:t>2</w:t>
      </w:r>
      <w:r w:rsidR="00F226D5">
        <w:rPr>
          <w:rFonts w:ascii="Arial" w:hAnsi="Arial" w:cs="Arial"/>
        </w:rPr>
        <w:t xml:space="preserve"> and</w:t>
      </w:r>
      <w:r w:rsidR="009D10F4">
        <w:rPr>
          <w:rFonts w:ascii="Arial" w:hAnsi="Arial" w:cs="Arial"/>
        </w:rPr>
        <w:t xml:space="preserve"> the percentage change for each measure</w:t>
      </w:r>
      <w:r w:rsidR="00D95F6F">
        <w:rPr>
          <w:rFonts w:ascii="Arial" w:hAnsi="Arial" w:cs="Arial"/>
        </w:rPr>
        <w:t xml:space="preserve"> indicate that these measures are all moving in the “right” direction</w:t>
      </w:r>
      <w:r w:rsidR="009D10F4">
        <w:rPr>
          <w:rFonts w:ascii="Arial" w:hAnsi="Arial" w:cs="Arial"/>
        </w:rPr>
        <w:t xml:space="preserve">. </w:t>
      </w:r>
    </w:p>
    <w:p w14:paraId="6021EF42" w14:textId="77777777" w:rsidR="00E54DA5" w:rsidRPr="001642A8" w:rsidRDefault="00F33A57" w:rsidP="00E82C19">
      <w:pPr>
        <w:tabs>
          <w:tab w:val="left" w:pos="3480"/>
        </w:tabs>
        <w:rPr>
          <w:rFonts w:ascii="Arial Rounded MT Bold" w:hAnsi="Arial Rounded MT Bold" w:cs="Arial"/>
          <w:color w:val="005191"/>
          <w:sz w:val="28"/>
          <w:szCs w:val="28"/>
        </w:rPr>
      </w:pPr>
      <w:r>
        <w:rPr>
          <w:rFonts w:ascii="Arial" w:hAnsi="Arial" w:cs="Arial"/>
          <w:noProof/>
          <w:color w:val="10167F"/>
          <w:sz w:val="28"/>
          <w:szCs w:val="28"/>
        </w:rPr>
        <mc:AlternateContent>
          <mc:Choice Requires="wps">
            <w:drawing>
              <wp:anchor distT="0" distB="0" distL="114300" distR="114300" simplePos="0" relativeHeight="251683840" behindDoc="0" locked="0" layoutInCell="1" allowOverlap="1" wp14:anchorId="6ADFCBD6" wp14:editId="269BBA9E">
                <wp:simplePos x="0" y="0"/>
                <wp:positionH relativeFrom="margin">
                  <wp:posOffset>161925</wp:posOffset>
                </wp:positionH>
                <wp:positionV relativeFrom="paragraph">
                  <wp:posOffset>30480</wp:posOffset>
                </wp:positionV>
                <wp:extent cx="6507480" cy="352425"/>
                <wp:effectExtent l="0" t="0" r="26670" b="28575"/>
                <wp:wrapNone/>
                <wp:docPr id="3" name="Rounded Rectangle 3"/>
                <wp:cNvGraphicFramePr/>
                <a:graphic xmlns:a="http://schemas.openxmlformats.org/drawingml/2006/main">
                  <a:graphicData uri="http://schemas.microsoft.com/office/word/2010/wordprocessingShape">
                    <wps:wsp>
                      <wps:cNvSpPr/>
                      <wps:spPr>
                        <a:xfrm>
                          <a:off x="0" y="0"/>
                          <a:ext cx="6507480" cy="352425"/>
                        </a:xfrm>
                        <a:prstGeom prst="roundRect">
                          <a:avLst/>
                        </a:prstGeom>
                        <a:solidFill>
                          <a:srgbClr val="005191"/>
                        </a:solidFill>
                        <a:ln>
                          <a:solidFill>
                            <a:srgbClr val="0051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F1E3B" w14:textId="3D26BF8C" w:rsidR="004355FC" w:rsidRPr="00D322E3" w:rsidRDefault="00576898" w:rsidP="00E82C19">
                            <w:pPr>
                              <w:shd w:val="clear" w:color="auto" w:fill="005191"/>
                              <w:jc w:val="center"/>
                              <w:rPr>
                                <w:rFonts w:ascii="Arial" w:hAnsi="Arial" w:cs="Arial"/>
                                <w:b/>
                                <w:color w:val="FFB351"/>
                                <w:sz w:val="28"/>
                                <w:szCs w:val="28"/>
                              </w:rPr>
                            </w:pPr>
                            <w:r>
                              <w:rPr>
                                <w:rFonts w:ascii="Arial" w:hAnsi="Arial" w:cs="Arial"/>
                                <w:b/>
                                <w:color w:val="FFB351"/>
                                <w:sz w:val="28"/>
                                <w:szCs w:val="28"/>
                              </w:rPr>
                              <w:t xml:space="preserve">Updated Population </w:t>
                            </w:r>
                            <w:r w:rsidR="00146DAC">
                              <w:rPr>
                                <w:rFonts w:ascii="Arial" w:hAnsi="Arial" w:cs="Arial"/>
                                <w:b/>
                                <w:color w:val="FFB351"/>
                                <w:sz w:val="28"/>
                                <w:szCs w:val="28"/>
                              </w:rPr>
                              <w:t>Measures</w:t>
                            </w:r>
                            <w:r w:rsidR="00266BC3">
                              <w:rPr>
                                <w:rFonts w:ascii="Arial" w:hAnsi="Arial" w:cs="Arial"/>
                                <w:b/>
                                <w:color w:val="FFB351"/>
                                <w:sz w:val="28"/>
                                <w:szCs w:val="28"/>
                              </w:rPr>
                              <w:t>, York County</w:t>
                            </w:r>
                            <w:r>
                              <w:rPr>
                                <w:rFonts w:ascii="Arial" w:hAnsi="Arial" w:cs="Arial"/>
                                <w:b/>
                                <w:color w:val="FFB351"/>
                                <w:sz w:val="28"/>
                                <w:szCs w:val="28"/>
                              </w:rPr>
                              <w:t xml:space="preserve"> (202</w:t>
                            </w:r>
                            <w:r w:rsidR="002E5116">
                              <w:rPr>
                                <w:rFonts w:ascii="Arial" w:hAnsi="Arial" w:cs="Arial"/>
                                <w:b/>
                                <w:color w:val="FFB351"/>
                                <w:sz w:val="28"/>
                                <w:szCs w:val="28"/>
                              </w:rPr>
                              <w:t>2</w:t>
                            </w:r>
                            <w:r w:rsidR="00146DAC">
                              <w:rPr>
                                <w:rFonts w:ascii="Arial" w:hAnsi="Arial" w:cs="Arial"/>
                                <w:b/>
                                <w:color w:val="FFB35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FCBD6" id="Rounded Rectangle 3" o:spid="_x0000_s1027" style="position:absolute;margin-left:12.75pt;margin-top:2.4pt;width:512.4pt;height:2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" fillcolor="#005191" strokecolor="#005191" strokeweight="1pt">
                <v:stroke joinstyle="miter"/>
                <v:textbox>
                  <w:txbxContent>
                    <w:p w14:paraId="00BF1E3B" w14:textId="3D26BF8C" w:rsidR="004355FC" w:rsidRPr="00D322E3" w:rsidRDefault="00576898" w:rsidP="00E82C19">
                      <w:pPr>
                        <w:shd w:val="clear" w:color="auto" w:fill="005191"/>
                        <w:jc w:val="center"/>
                        <w:rPr>
                          <w:rFonts w:ascii="Arial" w:hAnsi="Arial" w:cs="Arial"/>
                          <w:b/>
                          <w:color w:val="FFB351"/>
                          <w:sz w:val="28"/>
                          <w:szCs w:val="28"/>
                        </w:rPr>
                      </w:pPr>
                      <w:r>
                        <w:rPr>
                          <w:rFonts w:ascii="Arial" w:hAnsi="Arial" w:cs="Arial"/>
                          <w:b/>
                          <w:color w:val="FFB351"/>
                          <w:sz w:val="28"/>
                          <w:szCs w:val="28"/>
                        </w:rPr>
                        <w:t xml:space="preserve">Updated Population </w:t>
                      </w:r>
                      <w:r w:rsidR="00146DAC">
                        <w:rPr>
                          <w:rFonts w:ascii="Arial" w:hAnsi="Arial" w:cs="Arial"/>
                          <w:b/>
                          <w:color w:val="FFB351"/>
                          <w:sz w:val="28"/>
                          <w:szCs w:val="28"/>
                        </w:rPr>
                        <w:t>Measures</w:t>
                      </w:r>
                      <w:r w:rsidR="00266BC3">
                        <w:rPr>
                          <w:rFonts w:ascii="Arial" w:hAnsi="Arial" w:cs="Arial"/>
                          <w:b/>
                          <w:color w:val="FFB351"/>
                          <w:sz w:val="28"/>
                          <w:szCs w:val="28"/>
                        </w:rPr>
                        <w:t>, York County</w:t>
                      </w:r>
                      <w:r>
                        <w:rPr>
                          <w:rFonts w:ascii="Arial" w:hAnsi="Arial" w:cs="Arial"/>
                          <w:b/>
                          <w:color w:val="FFB351"/>
                          <w:sz w:val="28"/>
                          <w:szCs w:val="28"/>
                        </w:rPr>
                        <w:t xml:space="preserve"> (202</w:t>
                      </w:r>
                      <w:r w:rsidR="002E5116">
                        <w:rPr>
                          <w:rFonts w:ascii="Arial" w:hAnsi="Arial" w:cs="Arial"/>
                          <w:b/>
                          <w:color w:val="FFB351"/>
                          <w:sz w:val="28"/>
                          <w:szCs w:val="28"/>
                        </w:rPr>
                        <w:t>2</w:t>
                      </w:r>
                      <w:r w:rsidR="00146DAC">
                        <w:rPr>
                          <w:rFonts w:ascii="Arial" w:hAnsi="Arial" w:cs="Arial"/>
                          <w:b/>
                          <w:color w:val="FFB351"/>
                          <w:sz w:val="28"/>
                          <w:szCs w:val="28"/>
                        </w:rPr>
                        <w:t>)</w:t>
                      </w:r>
                    </w:p>
                  </w:txbxContent>
                </v:textbox>
                <w10:wrap anchorx="margin"/>
              </v:roundrect>
            </w:pict>
          </mc:Fallback>
        </mc:AlternateContent>
      </w:r>
    </w:p>
    <w:p w14:paraId="3EF774E2" w14:textId="77777777" w:rsidR="00C74871" w:rsidRDefault="00C74871" w:rsidP="00D07AAE">
      <w:pPr>
        <w:tabs>
          <w:tab w:val="left" w:pos="3480"/>
        </w:tabs>
      </w:pPr>
    </w:p>
    <w:tbl>
      <w:tblPr>
        <w:tblStyle w:val="TableGrid"/>
        <w:tblW w:w="0" w:type="auto"/>
        <w:tblInd w:w="355" w:type="dxa"/>
        <w:tblLook w:val="04A0" w:firstRow="1" w:lastRow="0" w:firstColumn="1" w:lastColumn="0" w:noHBand="0" w:noVBand="1"/>
      </w:tblPr>
      <w:tblGrid>
        <w:gridCol w:w="2700"/>
        <w:gridCol w:w="5130"/>
        <w:gridCol w:w="2250"/>
      </w:tblGrid>
      <w:tr w:rsidR="00266BC3" w:rsidRPr="004814AD" w14:paraId="47C71BC0" w14:textId="77777777" w:rsidTr="004814AD">
        <w:tc>
          <w:tcPr>
            <w:tcW w:w="2700" w:type="dxa"/>
            <w:vAlign w:val="center"/>
          </w:tcPr>
          <w:p w14:paraId="364BC577" w14:textId="77777777" w:rsidR="00266BC3" w:rsidRPr="004814AD" w:rsidRDefault="00266BC3" w:rsidP="004814AD">
            <w:pPr>
              <w:tabs>
                <w:tab w:val="left" w:pos="3480"/>
              </w:tabs>
              <w:spacing w:before="60" w:after="60"/>
              <w:jc w:val="center"/>
              <w:rPr>
                <w:rFonts w:ascii="Arial Rounded MT Bold" w:hAnsi="Arial Rounded MT Bold" w:cs="Arial"/>
                <w:b/>
                <w:color w:val="005191"/>
              </w:rPr>
            </w:pPr>
            <w:r w:rsidRPr="004814AD">
              <w:rPr>
                <w:rFonts w:ascii="Arial Rounded MT Bold" w:hAnsi="Arial Rounded MT Bold" w:cs="Arial"/>
                <w:b/>
                <w:color w:val="005191"/>
              </w:rPr>
              <w:t>Measure</w:t>
            </w:r>
          </w:p>
        </w:tc>
        <w:tc>
          <w:tcPr>
            <w:tcW w:w="5130" w:type="dxa"/>
            <w:vAlign w:val="center"/>
          </w:tcPr>
          <w:p w14:paraId="13E3307D" w14:textId="77777777" w:rsidR="00266BC3" w:rsidRPr="004814AD" w:rsidRDefault="00266BC3" w:rsidP="004814AD">
            <w:pPr>
              <w:tabs>
                <w:tab w:val="left" w:pos="3480"/>
              </w:tabs>
              <w:spacing w:before="60" w:after="60"/>
              <w:jc w:val="center"/>
              <w:rPr>
                <w:rFonts w:ascii="Arial Rounded MT Bold" w:hAnsi="Arial Rounded MT Bold" w:cs="Arial"/>
                <w:b/>
                <w:color w:val="005191"/>
              </w:rPr>
            </w:pPr>
            <w:r w:rsidRPr="004814AD">
              <w:rPr>
                <w:rFonts w:ascii="Arial Rounded MT Bold" w:hAnsi="Arial Rounded MT Bold" w:cs="Arial"/>
                <w:b/>
                <w:color w:val="005191"/>
              </w:rPr>
              <w:t>Description</w:t>
            </w:r>
          </w:p>
        </w:tc>
        <w:tc>
          <w:tcPr>
            <w:tcW w:w="2250" w:type="dxa"/>
            <w:vAlign w:val="center"/>
          </w:tcPr>
          <w:p w14:paraId="0DC7DF1D" w14:textId="77777777" w:rsidR="00266BC3" w:rsidRPr="004814AD" w:rsidRDefault="00266BC3" w:rsidP="004814AD">
            <w:pPr>
              <w:tabs>
                <w:tab w:val="left" w:pos="3480"/>
              </w:tabs>
              <w:spacing w:before="60" w:after="60"/>
              <w:jc w:val="center"/>
              <w:rPr>
                <w:rFonts w:ascii="Arial Rounded MT Bold" w:hAnsi="Arial Rounded MT Bold" w:cs="Arial"/>
                <w:b/>
              </w:rPr>
            </w:pPr>
            <w:r w:rsidRPr="004814AD">
              <w:rPr>
                <w:rFonts w:ascii="Arial Rounded MT Bold" w:hAnsi="Arial Rounded MT Bold" w:cs="Arial"/>
                <w:b/>
                <w:color w:val="005191"/>
              </w:rPr>
              <w:t>York County</w:t>
            </w:r>
          </w:p>
        </w:tc>
      </w:tr>
      <w:tr w:rsidR="00ED1D5A" w:rsidRPr="004814AD" w14:paraId="6190C9E0" w14:textId="77777777" w:rsidTr="004814AD">
        <w:tc>
          <w:tcPr>
            <w:tcW w:w="2700" w:type="dxa"/>
            <w:vAlign w:val="center"/>
          </w:tcPr>
          <w:p w14:paraId="3C8061C7" w14:textId="77777777" w:rsidR="00ED1D5A" w:rsidRPr="004814AD" w:rsidRDefault="00ED1D5A" w:rsidP="004814AD">
            <w:pPr>
              <w:tabs>
                <w:tab w:val="left" w:pos="3480"/>
              </w:tabs>
              <w:spacing w:before="60" w:after="60"/>
              <w:rPr>
                <w:rFonts w:ascii="Arial" w:hAnsi="Arial" w:cs="Arial"/>
                <w:b/>
              </w:rPr>
            </w:pPr>
            <w:r w:rsidRPr="004814AD">
              <w:rPr>
                <w:rFonts w:ascii="Arial" w:hAnsi="Arial" w:cs="Arial"/>
                <w:b/>
              </w:rPr>
              <w:t>Educational Attainment</w:t>
            </w:r>
          </w:p>
        </w:tc>
        <w:tc>
          <w:tcPr>
            <w:tcW w:w="5130" w:type="dxa"/>
            <w:vAlign w:val="center"/>
          </w:tcPr>
          <w:p w14:paraId="2433DEA5" w14:textId="77777777" w:rsidR="00ED1D5A" w:rsidRPr="004814AD" w:rsidRDefault="00ED1D5A" w:rsidP="004814AD">
            <w:pPr>
              <w:tabs>
                <w:tab w:val="left" w:pos="3480"/>
              </w:tabs>
              <w:spacing w:before="60" w:after="60"/>
              <w:rPr>
                <w:rFonts w:ascii="Arial" w:hAnsi="Arial" w:cs="Arial"/>
              </w:rPr>
            </w:pPr>
            <w:r w:rsidRPr="004814AD">
              <w:rPr>
                <w:rFonts w:ascii="Arial" w:hAnsi="Arial" w:cs="Arial"/>
              </w:rPr>
              <w:t>Population 25 years and over; less than 9</w:t>
            </w:r>
            <w:r w:rsidRPr="004814AD">
              <w:rPr>
                <w:rFonts w:ascii="Arial" w:hAnsi="Arial" w:cs="Arial"/>
                <w:vertAlign w:val="superscript"/>
              </w:rPr>
              <w:t>th</w:t>
            </w:r>
            <w:r w:rsidRPr="004814AD">
              <w:rPr>
                <w:rFonts w:ascii="Arial" w:hAnsi="Arial" w:cs="Arial"/>
              </w:rPr>
              <w:t xml:space="preserve"> grade, 9</w:t>
            </w:r>
            <w:r w:rsidRPr="004814AD">
              <w:rPr>
                <w:rFonts w:ascii="Arial" w:hAnsi="Arial" w:cs="Arial"/>
                <w:vertAlign w:val="superscript"/>
              </w:rPr>
              <w:t>th</w:t>
            </w:r>
            <w:r w:rsidRPr="004814AD">
              <w:rPr>
                <w:rFonts w:ascii="Arial" w:hAnsi="Arial" w:cs="Arial"/>
              </w:rPr>
              <w:t xml:space="preserve"> to 12</w:t>
            </w:r>
            <w:r w:rsidRPr="004814AD">
              <w:rPr>
                <w:rFonts w:ascii="Arial" w:hAnsi="Arial" w:cs="Arial"/>
                <w:vertAlign w:val="superscript"/>
              </w:rPr>
              <w:t>th</w:t>
            </w:r>
            <w:r w:rsidRPr="004814AD">
              <w:rPr>
                <w:rFonts w:ascii="Arial" w:hAnsi="Arial" w:cs="Arial"/>
              </w:rPr>
              <w:t xml:space="preserve"> grade, no diploma</w:t>
            </w:r>
          </w:p>
        </w:tc>
        <w:tc>
          <w:tcPr>
            <w:tcW w:w="2250" w:type="dxa"/>
            <w:vAlign w:val="center"/>
          </w:tcPr>
          <w:p w14:paraId="75BB2896" w14:textId="02AB5092" w:rsidR="00DB4C67" w:rsidRPr="004814AD" w:rsidRDefault="00DB4C67" w:rsidP="004814AD">
            <w:pPr>
              <w:spacing w:before="60" w:after="60"/>
              <w:jc w:val="center"/>
              <w:rPr>
                <w:rFonts w:ascii="Arial" w:hAnsi="Arial" w:cs="Arial"/>
                <w:b/>
              </w:rPr>
            </w:pPr>
            <w:r w:rsidRPr="004814AD">
              <w:rPr>
                <w:rFonts w:ascii="Arial" w:hAnsi="Arial" w:cs="Arial"/>
                <w:b/>
              </w:rPr>
              <w:t>1</w:t>
            </w:r>
            <w:r w:rsidR="00B86549">
              <w:rPr>
                <w:rFonts w:ascii="Arial" w:hAnsi="Arial" w:cs="Arial"/>
                <w:b/>
              </w:rPr>
              <w:t>4,</w:t>
            </w:r>
            <w:r w:rsidR="00C63204">
              <w:rPr>
                <w:rFonts w:ascii="Arial" w:hAnsi="Arial" w:cs="Arial"/>
                <w:b/>
              </w:rPr>
              <w:t>814</w:t>
            </w:r>
          </w:p>
          <w:p w14:paraId="74F12120" w14:textId="7F1823F5" w:rsidR="00ED1D5A" w:rsidRPr="004814AD" w:rsidRDefault="00DB4C67" w:rsidP="004814AD">
            <w:pPr>
              <w:spacing w:before="60" w:after="60"/>
              <w:jc w:val="center"/>
              <w:rPr>
                <w:rFonts w:ascii="Arial" w:hAnsi="Arial" w:cs="Arial"/>
              </w:rPr>
            </w:pPr>
            <w:r w:rsidRPr="004814AD">
              <w:rPr>
                <w:rFonts w:ascii="Arial" w:hAnsi="Arial" w:cs="Arial"/>
              </w:rPr>
              <w:t>(</w:t>
            </w:r>
            <w:r w:rsidR="00C63204">
              <w:rPr>
                <w:rFonts w:ascii="Arial" w:hAnsi="Arial" w:cs="Arial"/>
              </w:rPr>
              <w:t>7</w:t>
            </w:r>
            <w:r w:rsidR="00ED1D5A" w:rsidRPr="004814AD">
              <w:rPr>
                <w:rFonts w:ascii="Arial" w:hAnsi="Arial" w:cs="Arial"/>
              </w:rPr>
              <w:t>.8%</w:t>
            </w:r>
            <w:r w:rsidRPr="004814AD">
              <w:rPr>
                <w:rFonts w:ascii="Arial" w:hAnsi="Arial" w:cs="Arial"/>
              </w:rPr>
              <w:t>)</w:t>
            </w:r>
          </w:p>
        </w:tc>
      </w:tr>
      <w:tr w:rsidR="00ED1D5A" w:rsidRPr="004814AD" w14:paraId="4CEDA725" w14:textId="77777777" w:rsidTr="004814AD">
        <w:tc>
          <w:tcPr>
            <w:tcW w:w="2700" w:type="dxa"/>
            <w:vAlign w:val="center"/>
          </w:tcPr>
          <w:p w14:paraId="0A9D7CF5" w14:textId="77777777" w:rsidR="00ED1D5A" w:rsidRPr="004814AD" w:rsidRDefault="00ED1D5A" w:rsidP="004814AD">
            <w:pPr>
              <w:tabs>
                <w:tab w:val="left" w:pos="3480"/>
              </w:tabs>
              <w:spacing w:before="60" w:after="60"/>
              <w:rPr>
                <w:rFonts w:ascii="Arial" w:hAnsi="Arial" w:cs="Arial"/>
                <w:b/>
              </w:rPr>
            </w:pPr>
            <w:r w:rsidRPr="004814AD">
              <w:rPr>
                <w:rFonts w:ascii="Arial" w:hAnsi="Arial" w:cs="Arial"/>
                <w:b/>
              </w:rPr>
              <w:t>Employment Status</w:t>
            </w:r>
          </w:p>
        </w:tc>
        <w:tc>
          <w:tcPr>
            <w:tcW w:w="5130" w:type="dxa"/>
            <w:vAlign w:val="center"/>
          </w:tcPr>
          <w:p w14:paraId="56CF69AA" w14:textId="77777777" w:rsidR="00ED1D5A" w:rsidRPr="004814AD" w:rsidRDefault="00ED1D5A" w:rsidP="004814AD">
            <w:pPr>
              <w:tabs>
                <w:tab w:val="left" w:pos="3480"/>
              </w:tabs>
              <w:spacing w:before="60" w:after="60"/>
              <w:rPr>
                <w:rFonts w:ascii="Arial" w:hAnsi="Arial" w:cs="Arial"/>
              </w:rPr>
            </w:pPr>
            <w:r w:rsidRPr="004814AD">
              <w:rPr>
                <w:rFonts w:ascii="Arial" w:hAnsi="Arial" w:cs="Arial"/>
              </w:rPr>
              <w:t>Population 16 years and over; “Unemployed” (excludes students)</w:t>
            </w:r>
          </w:p>
        </w:tc>
        <w:tc>
          <w:tcPr>
            <w:tcW w:w="2250" w:type="dxa"/>
            <w:vAlign w:val="center"/>
          </w:tcPr>
          <w:p w14:paraId="7DB248C3" w14:textId="66CC1D8A" w:rsidR="00DB4C67" w:rsidRPr="004814AD" w:rsidRDefault="00C63204" w:rsidP="004814AD">
            <w:pPr>
              <w:spacing w:before="60" w:after="60"/>
              <w:jc w:val="center"/>
              <w:rPr>
                <w:rFonts w:ascii="Arial" w:hAnsi="Arial" w:cs="Arial"/>
                <w:b/>
              </w:rPr>
            </w:pPr>
            <w:r>
              <w:rPr>
                <w:rFonts w:ascii="Arial" w:hAnsi="Arial" w:cs="Arial"/>
                <w:b/>
              </w:rPr>
              <w:t>6,947</w:t>
            </w:r>
          </w:p>
          <w:p w14:paraId="6E159478" w14:textId="1404F101" w:rsidR="00ED1D5A" w:rsidRPr="004814AD" w:rsidRDefault="00DB4C67" w:rsidP="004814AD">
            <w:pPr>
              <w:spacing w:before="60" w:after="60"/>
              <w:jc w:val="center"/>
              <w:rPr>
                <w:rFonts w:ascii="Arial" w:hAnsi="Arial" w:cs="Arial"/>
              </w:rPr>
            </w:pPr>
            <w:r w:rsidRPr="004814AD">
              <w:rPr>
                <w:rFonts w:ascii="Arial" w:hAnsi="Arial" w:cs="Arial"/>
              </w:rPr>
              <w:t>(</w:t>
            </w:r>
            <w:r w:rsidR="004814AD">
              <w:rPr>
                <w:rFonts w:ascii="Arial" w:hAnsi="Arial" w:cs="Arial"/>
              </w:rPr>
              <w:t>3</w:t>
            </w:r>
            <w:r w:rsidRPr="004814AD">
              <w:rPr>
                <w:rFonts w:ascii="Arial" w:hAnsi="Arial" w:cs="Arial"/>
              </w:rPr>
              <w:t>.</w:t>
            </w:r>
            <w:r w:rsidR="00C63204">
              <w:rPr>
                <w:rFonts w:ascii="Arial" w:hAnsi="Arial" w:cs="Arial"/>
              </w:rPr>
              <w:t>1</w:t>
            </w:r>
            <w:r w:rsidR="00ED1D5A" w:rsidRPr="004814AD">
              <w:rPr>
                <w:rFonts w:ascii="Arial" w:hAnsi="Arial" w:cs="Arial"/>
              </w:rPr>
              <w:t>%</w:t>
            </w:r>
            <w:r w:rsidRPr="004814AD">
              <w:rPr>
                <w:rFonts w:ascii="Arial" w:hAnsi="Arial" w:cs="Arial"/>
              </w:rPr>
              <w:t>)</w:t>
            </w:r>
          </w:p>
        </w:tc>
      </w:tr>
      <w:tr w:rsidR="00ED1D5A" w:rsidRPr="004814AD" w14:paraId="17FCD041" w14:textId="77777777" w:rsidTr="004814AD">
        <w:tc>
          <w:tcPr>
            <w:tcW w:w="2700" w:type="dxa"/>
            <w:vAlign w:val="center"/>
          </w:tcPr>
          <w:p w14:paraId="5432117A" w14:textId="77777777" w:rsidR="00ED1D5A" w:rsidRPr="004814AD" w:rsidRDefault="00ED1D5A" w:rsidP="004814AD">
            <w:pPr>
              <w:tabs>
                <w:tab w:val="left" w:pos="3480"/>
              </w:tabs>
              <w:spacing w:before="60" w:after="60"/>
              <w:rPr>
                <w:rFonts w:ascii="Arial" w:hAnsi="Arial" w:cs="Arial"/>
                <w:b/>
              </w:rPr>
            </w:pPr>
            <w:r w:rsidRPr="004814AD">
              <w:rPr>
                <w:rFonts w:ascii="Arial" w:hAnsi="Arial" w:cs="Arial"/>
                <w:b/>
              </w:rPr>
              <w:t>Income below $25,000</w:t>
            </w:r>
          </w:p>
        </w:tc>
        <w:tc>
          <w:tcPr>
            <w:tcW w:w="5130" w:type="dxa"/>
            <w:vAlign w:val="center"/>
          </w:tcPr>
          <w:p w14:paraId="1FD569C3" w14:textId="6C1EEEF2" w:rsidR="00ED1D5A" w:rsidRPr="004814AD" w:rsidRDefault="00AE3E50" w:rsidP="004814AD">
            <w:pPr>
              <w:spacing w:before="60" w:after="60"/>
              <w:rPr>
                <w:rFonts w:ascii="Arial" w:hAnsi="Arial" w:cs="Arial"/>
              </w:rPr>
            </w:pPr>
            <w:r w:rsidRPr="004814AD">
              <w:rPr>
                <w:rFonts w:ascii="Arial" w:hAnsi="Arial" w:cs="Arial"/>
              </w:rPr>
              <w:t>Families</w:t>
            </w:r>
            <w:r w:rsidR="00ED1D5A" w:rsidRPr="004814AD">
              <w:rPr>
                <w:rFonts w:ascii="Arial" w:hAnsi="Arial" w:cs="Arial"/>
              </w:rPr>
              <w:t xml:space="preserve"> with incomes below $25,000</w:t>
            </w:r>
          </w:p>
        </w:tc>
        <w:tc>
          <w:tcPr>
            <w:tcW w:w="2250" w:type="dxa"/>
            <w:vAlign w:val="center"/>
          </w:tcPr>
          <w:p w14:paraId="4A182DA8" w14:textId="6CD3B330" w:rsidR="00DB4C67" w:rsidRPr="004814AD" w:rsidRDefault="001D4F97" w:rsidP="004814AD">
            <w:pPr>
              <w:spacing w:before="60" w:after="60"/>
              <w:jc w:val="center"/>
              <w:rPr>
                <w:rFonts w:ascii="Arial" w:hAnsi="Arial" w:cs="Arial"/>
                <w:b/>
              </w:rPr>
            </w:pPr>
            <w:r>
              <w:rPr>
                <w:rFonts w:ascii="Arial" w:hAnsi="Arial" w:cs="Arial"/>
                <w:b/>
              </w:rPr>
              <w:t>4,764</w:t>
            </w:r>
          </w:p>
          <w:p w14:paraId="59471BA8" w14:textId="467FDBA3" w:rsidR="00ED1D5A" w:rsidRPr="004814AD" w:rsidRDefault="00DB4C67" w:rsidP="004814AD">
            <w:pPr>
              <w:spacing w:before="60" w:after="60"/>
              <w:jc w:val="center"/>
              <w:rPr>
                <w:rFonts w:ascii="Arial" w:hAnsi="Arial" w:cs="Arial"/>
              </w:rPr>
            </w:pPr>
            <w:r w:rsidRPr="004814AD">
              <w:rPr>
                <w:rFonts w:ascii="Arial" w:hAnsi="Arial" w:cs="Arial"/>
              </w:rPr>
              <w:t>(</w:t>
            </w:r>
            <w:r w:rsidR="001D4F97">
              <w:rPr>
                <w:rFonts w:ascii="Arial" w:hAnsi="Arial" w:cs="Arial"/>
              </w:rPr>
              <w:t>6.2</w:t>
            </w:r>
            <w:r w:rsidR="00ED1D5A" w:rsidRPr="004814AD">
              <w:rPr>
                <w:rFonts w:ascii="Arial" w:hAnsi="Arial" w:cs="Arial"/>
              </w:rPr>
              <w:t>%</w:t>
            </w:r>
            <w:r w:rsidRPr="004814AD">
              <w:rPr>
                <w:rFonts w:ascii="Arial" w:hAnsi="Arial" w:cs="Arial"/>
              </w:rPr>
              <w:t>)</w:t>
            </w:r>
          </w:p>
        </w:tc>
      </w:tr>
      <w:tr w:rsidR="00ED1D5A" w:rsidRPr="004814AD" w14:paraId="120C8A29" w14:textId="77777777" w:rsidTr="004814AD">
        <w:tc>
          <w:tcPr>
            <w:tcW w:w="2700" w:type="dxa"/>
            <w:vAlign w:val="center"/>
          </w:tcPr>
          <w:p w14:paraId="58CE0762" w14:textId="77777777" w:rsidR="00ED1D5A" w:rsidRPr="004814AD" w:rsidRDefault="00ED1D5A" w:rsidP="004814AD">
            <w:pPr>
              <w:tabs>
                <w:tab w:val="left" w:pos="3480"/>
              </w:tabs>
              <w:spacing w:before="60" w:after="60"/>
              <w:rPr>
                <w:rFonts w:ascii="Arial" w:hAnsi="Arial" w:cs="Arial"/>
                <w:b/>
              </w:rPr>
            </w:pPr>
            <w:r w:rsidRPr="004814AD">
              <w:rPr>
                <w:rFonts w:ascii="Arial" w:hAnsi="Arial" w:cs="Arial"/>
                <w:b/>
              </w:rPr>
              <w:t>Median Income</w:t>
            </w:r>
          </w:p>
        </w:tc>
        <w:tc>
          <w:tcPr>
            <w:tcW w:w="5130" w:type="dxa"/>
            <w:vAlign w:val="center"/>
          </w:tcPr>
          <w:p w14:paraId="72FE1629" w14:textId="22E03F3C" w:rsidR="00ED1D5A" w:rsidRPr="004814AD" w:rsidRDefault="00AE3E50" w:rsidP="004814AD">
            <w:pPr>
              <w:spacing w:before="60" w:after="60"/>
              <w:rPr>
                <w:rFonts w:ascii="Arial" w:hAnsi="Arial" w:cs="Arial"/>
              </w:rPr>
            </w:pPr>
            <w:r w:rsidRPr="004814AD">
              <w:rPr>
                <w:rFonts w:ascii="Arial" w:hAnsi="Arial" w:cs="Arial"/>
              </w:rPr>
              <w:t>M</w:t>
            </w:r>
            <w:r w:rsidR="00ED1D5A" w:rsidRPr="004814AD">
              <w:rPr>
                <w:rFonts w:ascii="Arial" w:hAnsi="Arial" w:cs="Arial"/>
              </w:rPr>
              <w:t xml:space="preserve">edian </w:t>
            </w:r>
            <w:r w:rsidRPr="004814AD">
              <w:rPr>
                <w:rFonts w:ascii="Arial" w:hAnsi="Arial" w:cs="Arial"/>
              </w:rPr>
              <w:t xml:space="preserve">family </w:t>
            </w:r>
            <w:r w:rsidR="00ED1D5A" w:rsidRPr="004814AD">
              <w:rPr>
                <w:rFonts w:ascii="Arial" w:hAnsi="Arial" w:cs="Arial"/>
              </w:rPr>
              <w:t>income</w:t>
            </w:r>
          </w:p>
        </w:tc>
        <w:tc>
          <w:tcPr>
            <w:tcW w:w="2250" w:type="dxa"/>
            <w:vAlign w:val="center"/>
          </w:tcPr>
          <w:p w14:paraId="18A521C0" w14:textId="4C705BB7" w:rsidR="00DB4C67" w:rsidRPr="004814AD" w:rsidRDefault="00ED1D5A" w:rsidP="004814AD">
            <w:pPr>
              <w:spacing w:before="60" w:after="60"/>
              <w:jc w:val="center"/>
              <w:rPr>
                <w:rFonts w:ascii="Arial" w:hAnsi="Arial" w:cs="Arial"/>
                <w:b/>
              </w:rPr>
            </w:pPr>
            <w:r w:rsidRPr="004814AD">
              <w:rPr>
                <w:rFonts w:ascii="Arial" w:hAnsi="Arial" w:cs="Arial"/>
                <w:b/>
              </w:rPr>
              <w:t>$</w:t>
            </w:r>
            <w:r w:rsidR="001D4F97">
              <w:rPr>
                <w:rFonts w:ascii="Arial" w:hAnsi="Arial" w:cs="Arial"/>
                <w:b/>
              </w:rPr>
              <w:t>102,752</w:t>
            </w:r>
          </w:p>
        </w:tc>
      </w:tr>
      <w:tr w:rsidR="00ED1D5A" w:rsidRPr="004814AD" w14:paraId="1771F234" w14:textId="77777777" w:rsidTr="004814AD">
        <w:tc>
          <w:tcPr>
            <w:tcW w:w="2700" w:type="dxa"/>
            <w:vAlign w:val="center"/>
          </w:tcPr>
          <w:p w14:paraId="061CFE58" w14:textId="77777777" w:rsidR="00ED1D5A" w:rsidRPr="004814AD" w:rsidRDefault="00ED1D5A" w:rsidP="004814AD">
            <w:pPr>
              <w:tabs>
                <w:tab w:val="left" w:pos="3480"/>
              </w:tabs>
              <w:spacing w:before="60" w:after="60"/>
              <w:rPr>
                <w:rFonts w:ascii="Arial" w:hAnsi="Arial" w:cs="Arial"/>
                <w:b/>
              </w:rPr>
            </w:pPr>
            <w:r w:rsidRPr="004814AD">
              <w:rPr>
                <w:rFonts w:ascii="Arial" w:hAnsi="Arial" w:cs="Arial"/>
                <w:b/>
              </w:rPr>
              <w:t>Households by Type</w:t>
            </w:r>
          </w:p>
        </w:tc>
        <w:tc>
          <w:tcPr>
            <w:tcW w:w="5130" w:type="dxa"/>
            <w:vAlign w:val="center"/>
          </w:tcPr>
          <w:p w14:paraId="21563955" w14:textId="027CB68E" w:rsidR="00ED1D5A" w:rsidRPr="004814AD" w:rsidRDefault="00ED1D5A" w:rsidP="004814AD">
            <w:pPr>
              <w:spacing w:before="60" w:after="60"/>
              <w:rPr>
                <w:rFonts w:ascii="Arial" w:hAnsi="Arial" w:cs="Arial"/>
              </w:rPr>
            </w:pPr>
            <w:r w:rsidRPr="004814AD">
              <w:rPr>
                <w:rFonts w:ascii="Arial" w:hAnsi="Arial" w:cs="Arial"/>
              </w:rPr>
              <w:t xml:space="preserve">Married-couple </w:t>
            </w:r>
            <w:r w:rsidR="006158A4">
              <w:rPr>
                <w:rFonts w:ascii="Arial" w:hAnsi="Arial" w:cs="Arial"/>
              </w:rPr>
              <w:t>household</w:t>
            </w:r>
          </w:p>
        </w:tc>
        <w:tc>
          <w:tcPr>
            <w:tcW w:w="2250" w:type="dxa"/>
            <w:vAlign w:val="center"/>
          </w:tcPr>
          <w:p w14:paraId="3DCABA02" w14:textId="01BD39EF" w:rsidR="00DB4C67" w:rsidRPr="004814AD" w:rsidRDefault="00DB4C67" w:rsidP="004814AD">
            <w:pPr>
              <w:spacing w:before="60" w:after="60"/>
              <w:jc w:val="center"/>
              <w:rPr>
                <w:rFonts w:ascii="Arial" w:hAnsi="Arial" w:cs="Arial"/>
                <w:b/>
              </w:rPr>
            </w:pPr>
            <w:r w:rsidRPr="004814AD">
              <w:rPr>
                <w:rFonts w:ascii="Arial" w:hAnsi="Arial" w:cs="Arial"/>
                <w:b/>
              </w:rPr>
              <w:t>5</w:t>
            </w:r>
            <w:r w:rsidR="00DF6870">
              <w:rPr>
                <w:rFonts w:ascii="Arial" w:hAnsi="Arial" w:cs="Arial"/>
                <w:b/>
              </w:rPr>
              <w:t>7,527</w:t>
            </w:r>
          </w:p>
          <w:p w14:paraId="03E230AC" w14:textId="476CEB58" w:rsidR="00ED1D5A" w:rsidRPr="004814AD" w:rsidRDefault="00DB4C67" w:rsidP="004814AD">
            <w:pPr>
              <w:spacing w:before="60" w:after="60"/>
              <w:jc w:val="center"/>
              <w:rPr>
                <w:rFonts w:ascii="Arial" w:hAnsi="Arial" w:cs="Arial"/>
              </w:rPr>
            </w:pPr>
            <w:r w:rsidRPr="004814AD">
              <w:rPr>
                <w:rFonts w:ascii="Arial" w:hAnsi="Arial" w:cs="Arial"/>
              </w:rPr>
              <w:t>(</w:t>
            </w:r>
            <w:r w:rsidR="00ED1D5A" w:rsidRPr="004814AD">
              <w:rPr>
                <w:rFonts w:ascii="Arial" w:hAnsi="Arial" w:cs="Arial"/>
              </w:rPr>
              <w:t>52.</w:t>
            </w:r>
            <w:r w:rsidR="00DF6870">
              <w:rPr>
                <w:rFonts w:ascii="Arial" w:hAnsi="Arial" w:cs="Arial"/>
              </w:rPr>
              <w:t>8</w:t>
            </w:r>
            <w:r w:rsidR="00ED1D5A" w:rsidRPr="004814AD">
              <w:rPr>
                <w:rFonts w:ascii="Arial" w:hAnsi="Arial" w:cs="Arial"/>
              </w:rPr>
              <w:t>%</w:t>
            </w:r>
            <w:r w:rsidRPr="004814AD">
              <w:rPr>
                <w:rFonts w:ascii="Arial" w:hAnsi="Arial" w:cs="Arial"/>
              </w:rPr>
              <w:t>)</w:t>
            </w:r>
          </w:p>
        </w:tc>
      </w:tr>
      <w:tr w:rsidR="00ED1D5A" w:rsidRPr="004814AD" w14:paraId="3C52D520" w14:textId="77777777" w:rsidTr="004814AD">
        <w:tc>
          <w:tcPr>
            <w:tcW w:w="2700" w:type="dxa"/>
            <w:vAlign w:val="center"/>
          </w:tcPr>
          <w:p w14:paraId="096585D1" w14:textId="77777777" w:rsidR="00ED1D5A" w:rsidRPr="004814AD" w:rsidRDefault="00ED1D5A" w:rsidP="004814AD">
            <w:pPr>
              <w:tabs>
                <w:tab w:val="left" w:pos="3480"/>
              </w:tabs>
              <w:spacing w:before="60" w:after="60"/>
              <w:rPr>
                <w:rFonts w:ascii="Arial" w:hAnsi="Arial" w:cs="Arial"/>
                <w:b/>
              </w:rPr>
            </w:pPr>
          </w:p>
        </w:tc>
        <w:tc>
          <w:tcPr>
            <w:tcW w:w="5130" w:type="dxa"/>
            <w:vAlign w:val="center"/>
          </w:tcPr>
          <w:p w14:paraId="16CB5D00" w14:textId="77777777" w:rsidR="00ED1D5A" w:rsidRPr="004814AD" w:rsidRDefault="00ED1D5A" w:rsidP="004814AD">
            <w:pPr>
              <w:spacing w:before="60" w:after="60"/>
              <w:rPr>
                <w:rFonts w:ascii="Arial" w:hAnsi="Arial" w:cs="Arial"/>
              </w:rPr>
            </w:pPr>
            <w:r w:rsidRPr="004814AD">
              <w:rPr>
                <w:rFonts w:ascii="Arial" w:hAnsi="Arial" w:cs="Arial"/>
              </w:rPr>
              <w:t>Female householder, no spouse/partner present</w:t>
            </w:r>
          </w:p>
        </w:tc>
        <w:tc>
          <w:tcPr>
            <w:tcW w:w="2250" w:type="dxa"/>
            <w:vAlign w:val="center"/>
          </w:tcPr>
          <w:p w14:paraId="638AE1F5" w14:textId="18C2E14C" w:rsidR="00DB4C67" w:rsidRPr="004814AD" w:rsidRDefault="00DB4C67" w:rsidP="004814AD">
            <w:pPr>
              <w:spacing w:before="60" w:after="60"/>
              <w:jc w:val="center"/>
              <w:rPr>
                <w:rFonts w:ascii="Arial" w:hAnsi="Arial" w:cs="Arial"/>
                <w:b/>
              </w:rPr>
            </w:pPr>
            <w:r w:rsidRPr="004814AD">
              <w:rPr>
                <w:rFonts w:ascii="Arial" w:hAnsi="Arial" w:cs="Arial"/>
                <w:b/>
              </w:rPr>
              <w:t>2</w:t>
            </w:r>
            <w:r w:rsidR="00F32068">
              <w:rPr>
                <w:rFonts w:ascii="Arial" w:hAnsi="Arial" w:cs="Arial"/>
                <w:b/>
              </w:rPr>
              <w:t>8,919</w:t>
            </w:r>
          </w:p>
          <w:p w14:paraId="12BB73B6" w14:textId="38066E65" w:rsidR="00ED1D5A" w:rsidRPr="004814AD" w:rsidRDefault="00DB4C67" w:rsidP="004814AD">
            <w:pPr>
              <w:spacing w:before="60" w:after="60"/>
              <w:jc w:val="center"/>
              <w:rPr>
                <w:rFonts w:ascii="Arial" w:hAnsi="Arial" w:cs="Arial"/>
              </w:rPr>
            </w:pPr>
            <w:r w:rsidRPr="004814AD">
              <w:rPr>
                <w:rFonts w:ascii="Arial" w:hAnsi="Arial" w:cs="Arial"/>
              </w:rPr>
              <w:t>(</w:t>
            </w:r>
            <w:r w:rsidR="00ED1D5A" w:rsidRPr="004814AD">
              <w:rPr>
                <w:rFonts w:ascii="Arial" w:hAnsi="Arial" w:cs="Arial"/>
              </w:rPr>
              <w:t>26.</w:t>
            </w:r>
            <w:r w:rsidR="00F32068">
              <w:rPr>
                <w:rFonts w:ascii="Arial" w:hAnsi="Arial" w:cs="Arial"/>
              </w:rPr>
              <w:t>5</w:t>
            </w:r>
            <w:r w:rsidR="00ED1D5A" w:rsidRPr="004814AD">
              <w:rPr>
                <w:rFonts w:ascii="Arial" w:hAnsi="Arial" w:cs="Arial"/>
              </w:rPr>
              <w:t>%</w:t>
            </w:r>
            <w:r w:rsidRPr="004814AD">
              <w:rPr>
                <w:rFonts w:ascii="Arial" w:hAnsi="Arial" w:cs="Arial"/>
              </w:rPr>
              <w:t>)</w:t>
            </w:r>
          </w:p>
        </w:tc>
      </w:tr>
      <w:tr w:rsidR="00ED1D5A" w:rsidRPr="004814AD" w14:paraId="6287360B" w14:textId="77777777" w:rsidTr="004814AD">
        <w:tc>
          <w:tcPr>
            <w:tcW w:w="2700" w:type="dxa"/>
            <w:vAlign w:val="center"/>
          </w:tcPr>
          <w:p w14:paraId="50C6F574" w14:textId="77777777" w:rsidR="00ED1D5A" w:rsidRPr="004814AD" w:rsidRDefault="00ED1D5A" w:rsidP="004814AD">
            <w:pPr>
              <w:tabs>
                <w:tab w:val="left" w:pos="3480"/>
              </w:tabs>
              <w:spacing w:before="60" w:after="60"/>
              <w:rPr>
                <w:rFonts w:ascii="Arial" w:hAnsi="Arial" w:cs="Arial"/>
                <w:b/>
              </w:rPr>
            </w:pPr>
            <w:r w:rsidRPr="004814AD">
              <w:rPr>
                <w:rFonts w:ascii="Arial" w:hAnsi="Arial" w:cs="Arial"/>
                <w:b/>
              </w:rPr>
              <w:t>Housing Tenure</w:t>
            </w:r>
          </w:p>
        </w:tc>
        <w:tc>
          <w:tcPr>
            <w:tcW w:w="5130" w:type="dxa"/>
            <w:vAlign w:val="center"/>
          </w:tcPr>
          <w:p w14:paraId="7BC35242" w14:textId="77777777" w:rsidR="00ED1D5A" w:rsidRPr="004814AD" w:rsidRDefault="00ED1D5A" w:rsidP="004814AD">
            <w:pPr>
              <w:spacing w:before="60" w:after="60"/>
              <w:rPr>
                <w:rFonts w:ascii="Arial" w:hAnsi="Arial" w:cs="Arial"/>
              </w:rPr>
            </w:pPr>
            <w:r w:rsidRPr="004814AD">
              <w:rPr>
                <w:rFonts w:ascii="Arial" w:hAnsi="Arial" w:cs="Arial"/>
              </w:rPr>
              <w:t>Occupied housing units</w:t>
            </w:r>
          </w:p>
        </w:tc>
        <w:tc>
          <w:tcPr>
            <w:tcW w:w="2250" w:type="dxa"/>
          </w:tcPr>
          <w:p w14:paraId="0F379621" w14:textId="5AE2C771" w:rsidR="00ED1D5A" w:rsidRPr="00BF24E8" w:rsidRDefault="00DB4C67" w:rsidP="00BF24E8">
            <w:pPr>
              <w:spacing w:before="60" w:after="60"/>
              <w:jc w:val="center"/>
              <w:rPr>
                <w:rFonts w:ascii="Arial" w:hAnsi="Arial" w:cs="Arial"/>
                <w:b/>
              </w:rPr>
            </w:pPr>
            <w:r w:rsidRPr="004814AD">
              <w:rPr>
                <w:rFonts w:ascii="Arial" w:hAnsi="Arial" w:cs="Arial"/>
                <w:b/>
              </w:rPr>
              <w:t>10</w:t>
            </w:r>
            <w:r w:rsidR="00F32068">
              <w:rPr>
                <w:rFonts w:ascii="Arial" w:hAnsi="Arial" w:cs="Arial"/>
                <w:b/>
              </w:rPr>
              <w:t>9</w:t>
            </w:r>
            <w:r w:rsidRPr="004814AD">
              <w:rPr>
                <w:rFonts w:ascii="Arial" w:hAnsi="Arial" w:cs="Arial"/>
                <w:b/>
              </w:rPr>
              <w:t>,</w:t>
            </w:r>
            <w:r w:rsidR="00F32068">
              <w:rPr>
                <w:rFonts w:ascii="Arial" w:hAnsi="Arial" w:cs="Arial"/>
                <w:b/>
              </w:rPr>
              <w:t>013</w:t>
            </w:r>
          </w:p>
        </w:tc>
      </w:tr>
      <w:tr w:rsidR="00ED1D5A" w:rsidRPr="004814AD" w14:paraId="2E20A73C" w14:textId="77777777" w:rsidTr="004814AD">
        <w:tc>
          <w:tcPr>
            <w:tcW w:w="2700" w:type="dxa"/>
            <w:vAlign w:val="center"/>
          </w:tcPr>
          <w:p w14:paraId="78313DD4" w14:textId="77777777" w:rsidR="00ED1D5A" w:rsidRPr="004814AD" w:rsidRDefault="00ED1D5A" w:rsidP="004814AD">
            <w:pPr>
              <w:tabs>
                <w:tab w:val="left" w:pos="3480"/>
              </w:tabs>
              <w:spacing w:before="60" w:after="60"/>
              <w:rPr>
                <w:rFonts w:ascii="Arial" w:hAnsi="Arial" w:cs="Arial"/>
                <w:b/>
              </w:rPr>
            </w:pPr>
          </w:p>
        </w:tc>
        <w:tc>
          <w:tcPr>
            <w:tcW w:w="5130" w:type="dxa"/>
            <w:vAlign w:val="center"/>
          </w:tcPr>
          <w:p w14:paraId="141DD532" w14:textId="77777777" w:rsidR="00ED1D5A" w:rsidRPr="004814AD" w:rsidRDefault="00ED1D5A" w:rsidP="004814AD">
            <w:pPr>
              <w:spacing w:before="60" w:after="60"/>
              <w:rPr>
                <w:rFonts w:ascii="Arial" w:hAnsi="Arial" w:cs="Arial"/>
              </w:rPr>
            </w:pPr>
            <w:r w:rsidRPr="004814AD">
              <w:rPr>
                <w:rFonts w:ascii="Arial" w:hAnsi="Arial" w:cs="Arial"/>
              </w:rPr>
              <w:t>Owner-occupied</w:t>
            </w:r>
          </w:p>
        </w:tc>
        <w:tc>
          <w:tcPr>
            <w:tcW w:w="2250" w:type="dxa"/>
          </w:tcPr>
          <w:p w14:paraId="0609071D" w14:textId="0DF3DE23" w:rsidR="00DB4C67" w:rsidRPr="004814AD" w:rsidRDefault="00DB4C67" w:rsidP="004814AD">
            <w:pPr>
              <w:spacing w:before="60" w:after="60"/>
              <w:jc w:val="center"/>
              <w:rPr>
                <w:rFonts w:ascii="Arial" w:hAnsi="Arial" w:cs="Arial"/>
                <w:b/>
              </w:rPr>
            </w:pPr>
            <w:r w:rsidRPr="004814AD">
              <w:rPr>
                <w:rFonts w:ascii="Arial" w:hAnsi="Arial" w:cs="Arial"/>
                <w:b/>
              </w:rPr>
              <w:t>7</w:t>
            </w:r>
            <w:r w:rsidR="00BF24E8">
              <w:rPr>
                <w:rFonts w:ascii="Arial" w:hAnsi="Arial" w:cs="Arial"/>
                <w:b/>
              </w:rPr>
              <w:t>9,206</w:t>
            </w:r>
          </w:p>
          <w:p w14:paraId="57889749" w14:textId="3F0C31A1" w:rsidR="00ED1D5A" w:rsidRPr="004814AD" w:rsidRDefault="00DB4C67" w:rsidP="004814AD">
            <w:pPr>
              <w:spacing w:before="60" w:after="60"/>
              <w:jc w:val="center"/>
              <w:rPr>
                <w:rFonts w:ascii="Arial" w:hAnsi="Arial" w:cs="Arial"/>
              </w:rPr>
            </w:pPr>
            <w:r w:rsidRPr="004814AD">
              <w:rPr>
                <w:rFonts w:ascii="Arial" w:hAnsi="Arial" w:cs="Arial"/>
              </w:rPr>
              <w:t>(</w:t>
            </w:r>
            <w:r w:rsidR="00ED1D5A" w:rsidRPr="004814AD">
              <w:rPr>
                <w:rFonts w:ascii="Arial" w:hAnsi="Arial" w:cs="Arial"/>
              </w:rPr>
              <w:t>72.</w:t>
            </w:r>
            <w:r w:rsidR="005E5E1C">
              <w:rPr>
                <w:rFonts w:ascii="Arial" w:hAnsi="Arial" w:cs="Arial"/>
              </w:rPr>
              <w:t>7</w:t>
            </w:r>
            <w:r w:rsidR="00ED1D5A" w:rsidRPr="004814AD">
              <w:rPr>
                <w:rFonts w:ascii="Arial" w:hAnsi="Arial" w:cs="Arial"/>
              </w:rPr>
              <w:t>%</w:t>
            </w:r>
            <w:r w:rsidRPr="004814AD">
              <w:rPr>
                <w:rFonts w:ascii="Arial" w:hAnsi="Arial" w:cs="Arial"/>
              </w:rPr>
              <w:t>)</w:t>
            </w:r>
          </w:p>
        </w:tc>
      </w:tr>
      <w:tr w:rsidR="00ED1D5A" w:rsidRPr="004814AD" w14:paraId="0AB85B09" w14:textId="77777777" w:rsidTr="004814AD">
        <w:tc>
          <w:tcPr>
            <w:tcW w:w="2700" w:type="dxa"/>
            <w:vAlign w:val="center"/>
          </w:tcPr>
          <w:p w14:paraId="35BC68DD" w14:textId="77777777" w:rsidR="00ED1D5A" w:rsidRPr="004814AD" w:rsidRDefault="00ED1D5A" w:rsidP="004814AD">
            <w:pPr>
              <w:tabs>
                <w:tab w:val="left" w:pos="3480"/>
              </w:tabs>
              <w:spacing w:before="60" w:after="60"/>
              <w:rPr>
                <w:rFonts w:ascii="Arial" w:hAnsi="Arial" w:cs="Arial"/>
                <w:b/>
              </w:rPr>
            </w:pPr>
          </w:p>
        </w:tc>
        <w:tc>
          <w:tcPr>
            <w:tcW w:w="5130" w:type="dxa"/>
            <w:vAlign w:val="center"/>
          </w:tcPr>
          <w:p w14:paraId="180FA561" w14:textId="77777777" w:rsidR="00ED1D5A" w:rsidRPr="004814AD" w:rsidRDefault="00ED1D5A" w:rsidP="004814AD">
            <w:pPr>
              <w:spacing w:before="60" w:after="60"/>
              <w:rPr>
                <w:rFonts w:ascii="Arial" w:hAnsi="Arial" w:cs="Arial"/>
              </w:rPr>
            </w:pPr>
            <w:r w:rsidRPr="004814AD">
              <w:rPr>
                <w:rFonts w:ascii="Arial" w:hAnsi="Arial" w:cs="Arial"/>
              </w:rPr>
              <w:t>Renter-occupied</w:t>
            </w:r>
          </w:p>
        </w:tc>
        <w:tc>
          <w:tcPr>
            <w:tcW w:w="2250" w:type="dxa"/>
          </w:tcPr>
          <w:p w14:paraId="29D82256" w14:textId="0C5CCDAA" w:rsidR="00DB4C67" w:rsidRPr="004814AD" w:rsidRDefault="00DB4C67" w:rsidP="004814AD">
            <w:pPr>
              <w:spacing w:before="60" w:after="60"/>
              <w:jc w:val="center"/>
              <w:rPr>
                <w:rFonts w:ascii="Arial" w:hAnsi="Arial" w:cs="Arial"/>
                <w:b/>
              </w:rPr>
            </w:pPr>
            <w:r w:rsidRPr="004814AD">
              <w:rPr>
                <w:rFonts w:ascii="Arial" w:hAnsi="Arial" w:cs="Arial"/>
                <w:b/>
              </w:rPr>
              <w:t>2</w:t>
            </w:r>
            <w:r w:rsidR="005E5E1C">
              <w:rPr>
                <w:rFonts w:ascii="Arial" w:hAnsi="Arial" w:cs="Arial"/>
                <w:b/>
              </w:rPr>
              <w:t>9,807</w:t>
            </w:r>
          </w:p>
          <w:p w14:paraId="2B482B78" w14:textId="4BB3162B" w:rsidR="00ED1D5A" w:rsidRPr="004814AD" w:rsidRDefault="00DB4C67" w:rsidP="004814AD">
            <w:pPr>
              <w:spacing w:before="60" w:after="60"/>
              <w:jc w:val="center"/>
              <w:rPr>
                <w:rFonts w:ascii="Arial" w:hAnsi="Arial" w:cs="Arial"/>
              </w:rPr>
            </w:pPr>
            <w:r w:rsidRPr="004814AD">
              <w:rPr>
                <w:rFonts w:ascii="Arial" w:hAnsi="Arial" w:cs="Arial"/>
              </w:rPr>
              <w:t>(</w:t>
            </w:r>
            <w:r w:rsidR="00ED1D5A" w:rsidRPr="004814AD">
              <w:rPr>
                <w:rFonts w:ascii="Arial" w:hAnsi="Arial" w:cs="Arial"/>
              </w:rPr>
              <w:t>27.</w:t>
            </w:r>
            <w:r w:rsidR="005E5E1C">
              <w:rPr>
                <w:rFonts w:ascii="Arial" w:hAnsi="Arial" w:cs="Arial"/>
              </w:rPr>
              <w:t>3</w:t>
            </w:r>
            <w:r w:rsidR="00ED1D5A" w:rsidRPr="004814AD">
              <w:rPr>
                <w:rFonts w:ascii="Arial" w:hAnsi="Arial" w:cs="Arial"/>
              </w:rPr>
              <w:t>%</w:t>
            </w:r>
            <w:r w:rsidRPr="004814AD">
              <w:rPr>
                <w:rFonts w:ascii="Arial" w:hAnsi="Arial" w:cs="Arial"/>
              </w:rPr>
              <w:t>)</w:t>
            </w:r>
          </w:p>
        </w:tc>
      </w:tr>
      <w:tr w:rsidR="00ED1D5A" w:rsidRPr="004814AD" w14:paraId="7E26D44D" w14:textId="77777777" w:rsidTr="004814AD">
        <w:tc>
          <w:tcPr>
            <w:tcW w:w="2700" w:type="dxa"/>
            <w:vAlign w:val="center"/>
          </w:tcPr>
          <w:p w14:paraId="5D8923D6" w14:textId="77777777" w:rsidR="00ED1D5A" w:rsidRPr="004814AD" w:rsidRDefault="00ED1D5A" w:rsidP="004814AD">
            <w:pPr>
              <w:tabs>
                <w:tab w:val="left" w:pos="3480"/>
              </w:tabs>
              <w:spacing w:before="60" w:after="60"/>
              <w:rPr>
                <w:rFonts w:ascii="Arial" w:hAnsi="Arial" w:cs="Arial"/>
                <w:b/>
              </w:rPr>
            </w:pPr>
            <w:r w:rsidRPr="004814AD">
              <w:rPr>
                <w:rFonts w:ascii="Arial" w:hAnsi="Arial" w:cs="Arial"/>
                <w:b/>
              </w:rPr>
              <w:t>Poverty Rates</w:t>
            </w:r>
          </w:p>
        </w:tc>
        <w:tc>
          <w:tcPr>
            <w:tcW w:w="5130" w:type="dxa"/>
            <w:vAlign w:val="center"/>
          </w:tcPr>
          <w:p w14:paraId="7130B217" w14:textId="77777777" w:rsidR="00ED1D5A" w:rsidRPr="004814AD" w:rsidRDefault="00ED1D5A" w:rsidP="004814AD">
            <w:pPr>
              <w:spacing w:before="60" w:after="60"/>
              <w:rPr>
                <w:rFonts w:ascii="Arial" w:hAnsi="Arial" w:cs="Arial"/>
              </w:rPr>
            </w:pPr>
            <w:r w:rsidRPr="004814AD">
              <w:rPr>
                <w:rFonts w:ascii="Arial" w:hAnsi="Arial" w:cs="Arial"/>
              </w:rPr>
              <w:t>All families</w:t>
            </w:r>
          </w:p>
        </w:tc>
        <w:tc>
          <w:tcPr>
            <w:tcW w:w="2250" w:type="dxa"/>
            <w:vAlign w:val="center"/>
          </w:tcPr>
          <w:p w14:paraId="742D0507" w14:textId="490AA1E8" w:rsidR="00ED1D5A" w:rsidRPr="004814AD" w:rsidRDefault="00840D70" w:rsidP="004814AD">
            <w:pPr>
              <w:spacing w:before="60" w:after="60"/>
              <w:jc w:val="center"/>
              <w:rPr>
                <w:rFonts w:ascii="Arial" w:hAnsi="Arial" w:cs="Arial"/>
                <w:b/>
              </w:rPr>
            </w:pPr>
            <w:r>
              <w:rPr>
                <w:rFonts w:ascii="Arial" w:hAnsi="Arial" w:cs="Arial"/>
                <w:b/>
              </w:rPr>
              <w:t>5.4</w:t>
            </w:r>
            <w:r w:rsidR="00ED1D5A" w:rsidRPr="004814AD">
              <w:rPr>
                <w:rFonts w:ascii="Arial" w:hAnsi="Arial" w:cs="Arial"/>
                <w:b/>
              </w:rPr>
              <w:t>%</w:t>
            </w:r>
          </w:p>
        </w:tc>
      </w:tr>
      <w:tr w:rsidR="00ED1D5A" w:rsidRPr="004814AD" w14:paraId="6F0FEA3B" w14:textId="77777777" w:rsidTr="004814AD">
        <w:tc>
          <w:tcPr>
            <w:tcW w:w="2700" w:type="dxa"/>
            <w:vAlign w:val="center"/>
          </w:tcPr>
          <w:p w14:paraId="32AB8A6E" w14:textId="77777777" w:rsidR="00ED1D5A" w:rsidRPr="004814AD" w:rsidRDefault="00ED1D5A" w:rsidP="004814AD">
            <w:pPr>
              <w:tabs>
                <w:tab w:val="left" w:pos="3480"/>
              </w:tabs>
              <w:spacing w:before="60" w:after="60"/>
              <w:rPr>
                <w:rFonts w:ascii="Arial" w:hAnsi="Arial" w:cs="Arial"/>
                <w:b/>
              </w:rPr>
            </w:pPr>
          </w:p>
        </w:tc>
        <w:tc>
          <w:tcPr>
            <w:tcW w:w="5130" w:type="dxa"/>
            <w:vAlign w:val="center"/>
          </w:tcPr>
          <w:p w14:paraId="79EA6C8F" w14:textId="77777777" w:rsidR="00ED1D5A" w:rsidRPr="004814AD" w:rsidRDefault="00ED1D5A" w:rsidP="004814AD">
            <w:pPr>
              <w:spacing w:before="60" w:after="60"/>
              <w:rPr>
                <w:rFonts w:ascii="Arial" w:hAnsi="Arial" w:cs="Arial"/>
              </w:rPr>
            </w:pPr>
            <w:r w:rsidRPr="004814AD">
              <w:rPr>
                <w:rFonts w:ascii="Arial" w:hAnsi="Arial" w:cs="Arial"/>
              </w:rPr>
              <w:t>Female householder, no spouse present</w:t>
            </w:r>
          </w:p>
        </w:tc>
        <w:tc>
          <w:tcPr>
            <w:tcW w:w="2250" w:type="dxa"/>
            <w:vAlign w:val="center"/>
          </w:tcPr>
          <w:p w14:paraId="3153988B" w14:textId="6215E0F2" w:rsidR="00ED1D5A" w:rsidRPr="004814AD" w:rsidRDefault="002278C5" w:rsidP="004814AD">
            <w:pPr>
              <w:spacing w:before="60" w:after="60"/>
              <w:jc w:val="center"/>
              <w:rPr>
                <w:rFonts w:ascii="Arial" w:hAnsi="Arial" w:cs="Arial"/>
                <w:b/>
              </w:rPr>
            </w:pPr>
            <w:r>
              <w:rPr>
                <w:rFonts w:ascii="Arial" w:hAnsi="Arial" w:cs="Arial"/>
                <w:b/>
              </w:rPr>
              <w:t>17.0</w:t>
            </w:r>
            <w:r w:rsidR="00ED1D5A" w:rsidRPr="004814AD">
              <w:rPr>
                <w:rFonts w:ascii="Arial" w:hAnsi="Arial" w:cs="Arial"/>
                <w:b/>
              </w:rPr>
              <w:t>%</w:t>
            </w:r>
          </w:p>
        </w:tc>
      </w:tr>
      <w:tr w:rsidR="00ED1D5A" w:rsidRPr="004814AD" w14:paraId="6CF487E0" w14:textId="77777777" w:rsidTr="004814AD">
        <w:tc>
          <w:tcPr>
            <w:tcW w:w="2700" w:type="dxa"/>
            <w:vAlign w:val="center"/>
          </w:tcPr>
          <w:p w14:paraId="5099BC30" w14:textId="77777777" w:rsidR="00ED1D5A" w:rsidRPr="004814AD" w:rsidRDefault="00ED1D5A" w:rsidP="004814AD">
            <w:pPr>
              <w:tabs>
                <w:tab w:val="left" w:pos="3480"/>
              </w:tabs>
              <w:spacing w:before="60" w:after="60"/>
              <w:rPr>
                <w:rFonts w:ascii="Arial" w:hAnsi="Arial" w:cs="Arial"/>
                <w:b/>
              </w:rPr>
            </w:pPr>
          </w:p>
        </w:tc>
        <w:tc>
          <w:tcPr>
            <w:tcW w:w="5130" w:type="dxa"/>
            <w:vAlign w:val="center"/>
          </w:tcPr>
          <w:p w14:paraId="34D566DD" w14:textId="77777777" w:rsidR="00ED1D5A" w:rsidRPr="004814AD" w:rsidRDefault="00ED1D5A" w:rsidP="004814AD">
            <w:pPr>
              <w:spacing w:before="60" w:after="60"/>
              <w:rPr>
                <w:rFonts w:ascii="Arial" w:hAnsi="Arial" w:cs="Arial"/>
              </w:rPr>
            </w:pPr>
            <w:r w:rsidRPr="004814AD">
              <w:rPr>
                <w:rFonts w:ascii="Arial" w:hAnsi="Arial" w:cs="Arial"/>
              </w:rPr>
              <w:t>All people</w:t>
            </w:r>
          </w:p>
        </w:tc>
        <w:tc>
          <w:tcPr>
            <w:tcW w:w="2250" w:type="dxa"/>
            <w:vAlign w:val="center"/>
          </w:tcPr>
          <w:p w14:paraId="79D7F590" w14:textId="2875A47C" w:rsidR="00ED1D5A" w:rsidRPr="004814AD" w:rsidRDefault="00D15B7F" w:rsidP="004814AD">
            <w:pPr>
              <w:spacing w:before="60" w:after="60"/>
              <w:jc w:val="center"/>
              <w:rPr>
                <w:rFonts w:ascii="Arial" w:hAnsi="Arial" w:cs="Arial"/>
                <w:b/>
              </w:rPr>
            </w:pPr>
            <w:r>
              <w:rPr>
                <w:rFonts w:ascii="Arial" w:hAnsi="Arial" w:cs="Arial"/>
                <w:b/>
              </w:rPr>
              <w:t>8.4</w:t>
            </w:r>
            <w:r w:rsidR="00ED1D5A" w:rsidRPr="004814AD">
              <w:rPr>
                <w:rFonts w:ascii="Arial" w:hAnsi="Arial" w:cs="Arial"/>
                <w:b/>
              </w:rPr>
              <w:t>%</w:t>
            </w:r>
          </w:p>
        </w:tc>
      </w:tr>
      <w:tr w:rsidR="00ED1D5A" w:rsidRPr="004814AD" w14:paraId="09E6F846" w14:textId="77777777" w:rsidTr="004814AD">
        <w:tc>
          <w:tcPr>
            <w:tcW w:w="2700" w:type="dxa"/>
            <w:vAlign w:val="center"/>
          </w:tcPr>
          <w:p w14:paraId="7C0D923C" w14:textId="77777777" w:rsidR="00ED1D5A" w:rsidRPr="004814AD" w:rsidRDefault="00ED1D5A" w:rsidP="004814AD">
            <w:pPr>
              <w:tabs>
                <w:tab w:val="left" w:pos="3480"/>
              </w:tabs>
              <w:spacing w:before="60" w:after="60"/>
              <w:rPr>
                <w:rFonts w:ascii="Arial" w:hAnsi="Arial" w:cs="Arial"/>
                <w:b/>
              </w:rPr>
            </w:pPr>
          </w:p>
        </w:tc>
        <w:tc>
          <w:tcPr>
            <w:tcW w:w="5130" w:type="dxa"/>
            <w:vAlign w:val="center"/>
          </w:tcPr>
          <w:p w14:paraId="2FAFFD5C" w14:textId="77777777" w:rsidR="00ED1D5A" w:rsidRPr="004814AD" w:rsidRDefault="00ED1D5A" w:rsidP="004814AD">
            <w:pPr>
              <w:spacing w:before="60" w:after="60"/>
              <w:rPr>
                <w:rFonts w:ascii="Arial" w:hAnsi="Arial" w:cs="Arial"/>
              </w:rPr>
            </w:pPr>
            <w:r w:rsidRPr="004814AD">
              <w:rPr>
                <w:rFonts w:ascii="Arial" w:hAnsi="Arial" w:cs="Arial"/>
              </w:rPr>
              <w:t>Under 18 years</w:t>
            </w:r>
          </w:p>
        </w:tc>
        <w:tc>
          <w:tcPr>
            <w:tcW w:w="2250" w:type="dxa"/>
            <w:vAlign w:val="center"/>
          </w:tcPr>
          <w:p w14:paraId="0D978C1D" w14:textId="11EDED76" w:rsidR="00ED1D5A" w:rsidRPr="004814AD" w:rsidRDefault="00ED1D5A" w:rsidP="004814AD">
            <w:pPr>
              <w:spacing w:before="60" w:after="60"/>
              <w:jc w:val="center"/>
              <w:rPr>
                <w:rFonts w:ascii="Arial" w:hAnsi="Arial" w:cs="Arial"/>
                <w:b/>
              </w:rPr>
            </w:pPr>
            <w:r w:rsidRPr="004814AD">
              <w:rPr>
                <w:rFonts w:ascii="Arial" w:hAnsi="Arial" w:cs="Arial"/>
                <w:b/>
              </w:rPr>
              <w:t>1</w:t>
            </w:r>
            <w:r w:rsidR="00D15B7F">
              <w:rPr>
                <w:rFonts w:ascii="Arial" w:hAnsi="Arial" w:cs="Arial"/>
                <w:b/>
              </w:rPr>
              <w:t>0.4</w:t>
            </w:r>
            <w:r w:rsidRPr="004814AD">
              <w:rPr>
                <w:rFonts w:ascii="Arial" w:hAnsi="Arial" w:cs="Arial"/>
                <w:b/>
              </w:rPr>
              <w:t>%</w:t>
            </w:r>
          </w:p>
        </w:tc>
      </w:tr>
      <w:tr w:rsidR="00ED1D5A" w:rsidRPr="004814AD" w14:paraId="056D3CF7" w14:textId="77777777" w:rsidTr="004814AD">
        <w:tc>
          <w:tcPr>
            <w:tcW w:w="2700" w:type="dxa"/>
            <w:vAlign w:val="center"/>
          </w:tcPr>
          <w:p w14:paraId="7CCF50B2" w14:textId="77777777" w:rsidR="00ED1D5A" w:rsidRPr="004814AD" w:rsidRDefault="00ED1D5A" w:rsidP="004814AD">
            <w:pPr>
              <w:tabs>
                <w:tab w:val="left" w:pos="3480"/>
              </w:tabs>
              <w:spacing w:before="60" w:after="60"/>
              <w:rPr>
                <w:rFonts w:ascii="Arial" w:hAnsi="Arial" w:cs="Arial"/>
                <w:b/>
              </w:rPr>
            </w:pPr>
          </w:p>
        </w:tc>
        <w:tc>
          <w:tcPr>
            <w:tcW w:w="5130" w:type="dxa"/>
            <w:vAlign w:val="center"/>
          </w:tcPr>
          <w:p w14:paraId="3857B081" w14:textId="77777777" w:rsidR="00ED1D5A" w:rsidRPr="004814AD" w:rsidRDefault="00ED1D5A" w:rsidP="004814AD">
            <w:pPr>
              <w:spacing w:before="60" w:after="60"/>
              <w:rPr>
                <w:rFonts w:ascii="Arial" w:hAnsi="Arial" w:cs="Arial"/>
              </w:rPr>
            </w:pPr>
            <w:r w:rsidRPr="004814AD">
              <w:rPr>
                <w:rFonts w:ascii="Arial" w:hAnsi="Arial" w:cs="Arial"/>
              </w:rPr>
              <w:t>18 to 64 years</w:t>
            </w:r>
          </w:p>
        </w:tc>
        <w:tc>
          <w:tcPr>
            <w:tcW w:w="2250" w:type="dxa"/>
            <w:vAlign w:val="center"/>
          </w:tcPr>
          <w:p w14:paraId="171B17D0" w14:textId="2B0DA810" w:rsidR="00ED1D5A" w:rsidRPr="004814AD" w:rsidRDefault="00D15B7F" w:rsidP="004814AD">
            <w:pPr>
              <w:spacing w:before="60" w:after="60"/>
              <w:jc w:val="center"/>
              <w:rPr>
                <w:rFonts w:ascii="Arial" w:hAnsi="Arial" w:cs="Arial"/>
                <w:b/>
              </w:rPr>
            </w:pPr>
            <w:r>
              <w:rPr>
                <w:rFonts w:ascii="Arial" w:hAnsi="Arial" w:cs="Arial"/>
                <w:b/>
              </w:rPr>
              <w:t>7.7</w:t>
            </w:r>
            <w:r w:rsidR="00ED1D5A" w:rsidRPr="004814AD">
              <w:rPr>
                <w:rFonts w:ascii="Arial" w:hAnsi="Arial" w:cs="Arial"/>
                <w:b/>
              </w:rPr>
              <w:t>%</w:t>
            </w:r>
          </w:p>
        </w:tc>
      </w:tr>
      <w:tr w:rsidR="00ED1D5A" w:rsidRPr="004814AD" w14:paraId="399B8641" w14:textId="77777777" w:rsidTr="004814AD">
        <w:tc>
          <w:tcPr>
            <w:tcW w:w="2700" w:type="dxa"/>
            <w:vAlign w:val="center"/>
          </w:tcPr>
          <w:p w14:paraId="4AC87E43" w14:textId="77777777" w:rsidR="00ED1D5A" w:rsidRPr="004814AD" w:rsidRDefault="00ED1D5A" w:rsidP="004814AD">
            <w:pPr>
              <w:tabs>
                <w:tab w:val="left" w:pos="3480"/>
              </w:tabs>
              <w:spacing w:before="60" w:after="60"/>
              <w:rPr>
                <w:rFonts w:ascii="Arial" w:hAnsi="Arial" w:cs="Arial"/>
                <w:b/>
              </w:rPr>
            </w:pPr>
            <w:r w:rsidRPr="004814AD">
              <w:rPr>
                <w:rFonts w:ascii="Arial" w:hAnsi="Arial" w:cs="Arial"/>
                <w:b/>
              </w:rPr>
              <w:t>Rent as a Percentage of Household Income</w:t>
            </w:r>
          </w:p>
        </w:tc>
        <w:tc>
          <w:tcPr>
            <w:tcW w:w="5130" w:type="dxa"/>
            <w:vAlign w:val="center"/>
          </w:tcPr>
          <w:p w14:paraId="08A0A277" w14:textId="77777777" w:rsidR="00ED1D5A" w:rsidRPr="004814AD" w:rsidRDefault="00ED1D5A" w:rsidP="004814AD">
            <w:pPr>
              <w:spacing w:before="60" w:after="60"/>
              <w:rPr>
                <w:rFonts w:ascii="Arial" w:hAnsi="Arial" w:cs="Arial"/>
              </w:rPr>
            </w:pPr>
            <w:r w:rsidRPr="004814AD">
              <w:rPr>
                <w:rFonts w:ascii="Arial" w:hAnsi="Arial" w:cs="Arial"/>
              </w:rPr>
              <w:t>Paying 30% of income on rent</w:t>
            </w:r>
          </w:p>
        </w:tc>
        <w:tc>
          <w:tcPr>
            <w:tcW w:w="2250" w:type="dxa"/>
            <w:vAlign w:val="center"/>
          </w:tcPr>
          <w:p w14:paraId="20424A06" w14:textId="4B32DC84" w:rsidR="004814AD" w:rsidRPr="004814AD" w:rsidRDefault="004814AD" w:rsidP="004814AD">
            <w:pPr>
              <w:spacing w:before="60" w:after="60"/>
              <w:jc w:val="center"/>
              <w:rPr>
                <w:rFonts w:ascii="Arial" w:hAnsi="Arial" w:cs="Arial"/>
                <w:b/>
              </w:rPr>
            </w:pPr>
            <w:r w:rsidRPr="004814AD">
              <w:rPr>
                <w:rFonts w:ascii="Arial" w:hAnsi="Arial" w:cs="Arial"/>
                <w:b/>
              </w:rPr>
              <w:t>1</w:t>
            </w:r>
            <w:r w:rsidR="005E5E1C">
              <w:rPr>
                <w:rFonts w:ascii="Arial" w:hAnsi="Arial" w:cs="Arial"/>
                <w:b/>
              </w:rPr>
              <w:t>2,953</w:t>
            </w:r>
          </w:p>
          <w:p w14:paraId="158565B5" w14:textId="5F8806CF" w:rsidR="00ED1D5A" w:rsidRPr="004814AD" w:rsidRDefault="004814AD" w:rsidP="004814AD">
            <w:pPr>
              <w:spacing w:before="60" w:after="60"/>
              <w:jc w:val="center"/>
              <w:rPr>
                <w:rFonts w:ascii="Arial" w:hAnsi="Arial" w:cs="Arial"/>
              </w:rPr>
            </w:pPr>
            <w:r w:rsidRPr="004814AD">
              <w:rPr>
                <w:rFonts w:ascii="Arial" w:hAnsi="Arial" w:cs="Arial"/>
              </w:rPr>
              <w:t>(</w:t>
            </w:r>
            <w:r w:rsidR="00ED1D5A" w:rsidRPr="004814AD">
              <w:rPr>
                <w:rFonts w:ascii="Arial" w:hAnsi="Arial" w:cs="Arial"/>
              </w:rPr>
              <w:t>4</w:t>
            </w:r>
            <w:r w:rsidR="00840D70">
              <w:rPr>
                <w:rFonts w:ascii="Arial" w:hAnsi="Arial" w:cs="Arial"/>
              </w:rPr>
              <w:t>6.6</w:t>
            </w:r>
            <w:r w:rsidR="00ED1D5A" w:rsidRPr="004814AD">
              <w:rPr>
                <w:rFonts w:ascii="Arial" w:hAnsi="Arial" w:cs="Arial"/>
              </w:rPr>
              <w:t>%</w:t>
            </w:r>
            <w:r w:rsidRPr="004814AD">
              <w:rPr>
                <w:rFonts w:ascii="Arial" w:hAnsi="Arial" w:cs="Arial"/>
              </w:rPr>
              <w:t>)</w:t>
            </w:r>
          </w:p>
        </w:tc>
      </w:tr>
    </w:tbl>
    <w:p w14:paraId="1E7A399E" w14:textId="06703FEC" w:rsidR="005C7A16" w:rsidRDefault="005C7A16" w:rsidP="00FC0F52">
      <w:pPr>
        <w:ind w:left="270" w:right="360"/>
        <w:rPr>
          <w:rFonts w:ascii="Arial" w:hAnsi="Arial" w:cs="Arial"/>
          <w:bCs/>
          <w:color w:val="1F497D"/>
          <w:szCs w:val="16"/>
        </w:rPr>
      </w:pPr>
      <w:r>
        <w:rPr>
          <w:rFonts w:ascii="Arial" w:hAnsi="Arial" w:cs="Arial"/>
          <w:bCs/>
          <w:color w:val="1F497D"/>
          <w:szCs w:val="16"/>
        </w:rPr>
        <w:lastRenderedPageBreak/>
        <w:t>The following table presents trend data and percentage change from 2015 to 20</w:t>
      </w:r>
      <w:r w:rsidR="00576898">
        <w:rPr>
          <w:rFonts w:ascii="Arial" w:hAnsi="Arial" w:cs="Arial"/>
          <w:bCs/>
          <w:color w:val="1F497D"/>
          <w:szCs w:val="16"/>
        </w:rPr>
        <w:t>2</w:t>
      </w:r>
      <w:r w:rsidR="00A92BB7">
        <w:rPr>
          <w:rFonts w:ascii="Arial" w:hAnsi="Arial" w:cs="Arial"/>
          <w:bCs/>
          <w:color w:val="1F497D"/>
          <w:szCs w:val="16"/>
        </w:rPr>
        <w:t>2</w:t>
      </w:r>
      <w:r w:rsidR="00FC0F52">
        <w:rPr>
          <w:rFonts w:ascii="Arial" w:hAnsi="Arial" w:cs="Arial"/>
          <w:bCs/>
          <w:color w:val="1F497D"/>
          <w:szCs w:val="16"/>
        </w:rPr>
        <w:t xml:space="preserve"> for the Populatio</w:t>
      </w:r>
      <w:r w:rsidR="005C7F48">
        <w:rPr>
          <w:rFonts w:ascii="Arial" w:hAnsi="Arial" w:cs="Arial"/>
          <w:bCs/>
          <w:color w:val="1F497D"/>
          <w:szCs w:val="16"/>
        </w:rPr>
        <w:t>n Measures.</w:t>
      </w:r>
      <w:r w:rsidR="00FC0F52">
        <w:rPr>
          <w:rFonts w:ascii="Arial" w:hAnsi="Arial" w:cs="Arial"/>
          <w:bCs/>
          <w:color w:val="1F497D"/>
          <w:szCs w:val="16"/>
        </w:rPr>
        <w:t xml:space="preserve"> </w:t>
      </w:r>
    </w:p>
    <w:p w14:paraId="5201193F" w14:textId="77777777" w:rsidR="00B06265" w:rsidRDefault="00B06265" w:rsidP="004B68CF">
      <w:pPr>
        <w:rPr>
          <w:rFonts w:ascii="Arial" w:hAnsi="Arial" w:cs="Arial"/>
          <w:b/>
          <w:bCs/>
          <w:color w:val="1F497D"/>
          <w:sz w:val="22"/>
          <w:szCs w:val="16"/>
        </w:rPr>
      </w:pPr>
      <w:r>
        <w:rPr>
          <w:rFonts w:ascii="Arial" w:hAnsi="Arial" w:cs="Arial"/>
          <w:noProof/>
          <w:color w:val="10167F"/>
          <w:sz w:val="28"/>
          <w:szCs w:val="28"/>
        </w:rPr>
        <mc:AlternateContent>
          <mc:Choice Requires="wps">
            <w:drawing>
              <wp:anchor distT="0" distB="0" distL="114300" distR="114300" simplePos="0" relativeHeight="251685888" behindDoc="0" locked="0" layoutInCell="1" allowOverlap="1" wp14:anchorId="279A6696" wp14:editId="695E4F39">
                <wp:simplePos x="0" y="0"/>
                <wp:positionH relativeFrom="margin">
                  <wp:align>center</wp:align>
                </wp:positionH>
                <wp:positionV relativeFrom="paragraph">
                  <wp:posOffset>106680</wp:posOffset>
                </wp:positionV>
                <wp:extent cx="6537960" cy="670560"/>
                <wp:effectExtent l="0" t="0" r="15240" b="15240"/>
                <wp:wrapNone/>
                <wp:docPr id="2" name="Rounded Rectangle 2"/>
                <wp:cNvGraphicFramePr/>
                <a:graphic xmlns:a="http://schemas.openxmlformats.org/drawingml/2006/main">
                  <a:graphicData uri="http://schemas.microsoft.com/office/word/2010/wordprocessingShape">
                    <wps:wsp>
                      <wps:cNvSpPr/>
                      <wps:spPr>
                        <a:xfrm>
                          <a:off x="0" y="0"/>
                          <a:ext cx="6537960" cy="670560"/>
                        </a:xfrm>
                        <a:prstGeom prst="roundRect">
                          <a:avLst/>
                        </a:prstGeom>
                        <a:solidFill>
                          <a:srgbClr val="005191"/>
                        </a:solidFill>
                        <a:ln>
                          <a:solidFill>
                            <a:srgbClr val="0051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3C219" w14:textId="77777777" w:rsidR="004B68CF" w:rsidRDefault="004B68CF" w:rsidP="004B68CF">
                            <w:pPr>
                              <w:shd w:val="clear" w:color="auto" w:fill="005191"/>
                              <w:jc w:val="center"/>
                              <w:rPr>
                                <w:rFonts w:ascii="Arial" w:hAnsi="Arial" w:cs="Arial"/>
                                <w:b/>
                                <w:color w:val="FFB351"/>
                                <w:sz w:val="28"/>
                                <w:szCs w:val="28"/>
                              </w:rPr>
                            </w:pPr>
                            <w:r>
                              <w:rPr>
                                <w:rFonts w:ascii="Arial" w:hAnsi="Arial" w:cs="Arial"/>
                                <w:b/>
                                <w:color w:val="FFB351"/>
                                <w:sz w:val="28"/>
                                <w:szCs w:val="28"/>
                              </w:rPr>
                              <w:t>Population Measures</w:t>
                            </w:r>
                            <w:r w:rsidR="0059573A">
                              <w:rPr>
                                <w:rFonts w:ascii="Arial" w:hAnsi="Arial" w:cs="Arial"/>
                                <w:b/>
                                <w:color w:val="FFB351"/>
                                <w:sz w:val="28"/>
                                <w:szCs w:val="28"/>
                              </w:rPr>
                              <w:t>, York County</w:t>
                            </w:r>
                          </w:p>
                          <w:p w14:paraId="594A262D" w14:textId="1CE6A116" w:rsidR="004B68CF" w:rsidRPr="0059573A" w:rsidRDefault="00576898" w:rsidP="004B68CF">
                            <w:pPr>
                              <w:shd w:val="clear" w:color="auto" w:fill="005191"/>
                              <w:jc w:val="center"/>
                              <w:rPr>
                                <w:rFonts w:ascii="Arial" w:hAnsi="Arial" w:cs="Arial"/>
                                <w:b/>
                                <w:i/>
                                <w:color w:val="FFB351"/>
                                <w:sz w:val="28"/>
                                <w:szCs w:val="28"/>
                              </w:rPr>
                            </w:pPr>
                            <w:r>
                              <w:rPr>
                                <w:rFonts w:ascii="Arial" w:hAnsi="Arial" w:cs="Arial"/>
                                <w:b/>
                                <w:i/>
                                <w:color w:val="FFB351"/>
                                <w:sz w:val="28"/>
                                <w:szCs w:val="28"/>
                              </w:rPr>
                              <w:t>2015 – 202</w:t>
                            </w:r>
                            <w:r w:rsidR="00A92BB7">
                              <w:rPr>
                                <w:rFonts w:ascii="Arial" w:hAnsi="Arial" w:cs="Arial"/>
                                <w:b/>
                                <w:i/>
                                <w:color w:val="FFB351"/>
                                <w:sz w:val="28"/>
                                <w:szCs w:val="28"/>
                              </w:rPr>
                              <w:t>2</w:t>
                            </w:r>
                            <w:r w:rsidR="004B68CF" w:rsidRPr="0059573A">
                              <w:rPr>
                                <w:rFonts w:ascii="Arial" w:hAnsi="Arial" w:cs="Arial"/>
                                <w:b/>
                                <w:i/>
                                <w:color w:val="FFB351"/>
                                <w:sz w:val="28"/>
                                <w:szCs w:val="28"/>
                              </w:rPr>
                              <w:t>, Percentage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A6696" id="Rounded Rectangle 2" o:spid="_x0000_s1028" style="position:absolute;margin-left:0;margin-top:8.4pt;width:514.8pt;height:52.8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" fillcolor="#005191" strokecolor="#005191" strokeweight="1pt">
                <v:stroke joinstyle="miter"/>
                <v:textbox>
                  <w:txbxContent>
                    <w:p w14:paraId="6553C219" w14:textId="77777777" w:rsidR="004B68CF" w:rsidRDefault="004B68CF" w:rsidP="004B68CF">
                      <w:pPr>
                        <w:shd w:val="clear" w:color="auto" w:fill="005191"/>
                        <w:jc w:val="center"/>
                        <w:rPr>
                          <w:rFonts w:ascii="Arial" w:hAnsi="Arial" w:cs="Arial"/>
                          <w:b/>
                          <w:color w:val="FFB351"/>
                          <w:sz w:val="28"/>
                          <w:szCs w:val="28"/>
                        </w:rPr>
                      </w:pPr>
                      <w:r>
                        <w:rPr>
                          <w:rFonts w:ascii="Arial" w:hAnsi="Arial" w:cs="Arial"/>
                          <w:b/>
                          <w:color w:val="FFB351"/>
                          <w:sz w:val="28"/>
                          <w:szCs w:val="28"/>
                        </w:rPr>
                        <w:t>Population Measures</w:t>
                      </w:r>
                      <w:r w:rsidR="0059573A">
                        <w:rPr>
                          <w:rFonts w:ascii="Arial" w:hAnsi="Arial" w:cs="Arial"/>
                          <w:b/>
                          <w:color w:val="FFB351"/>
                          <w:sz w:val="28"/>
                          <w:szCs w:val="28"/>
                        </w:rPr>
                        <w:t>, York County</w:t>
                      </w:r>
                    </w:p>
                    <w:p w14:paraId="594A262D" w14:textId="1CE6A116" w:rsidR="004B68CF" w:rsidRPr="0059573A" w:rsidRDefault="00576898" w:rsidP="004B68CF">
                      <w:pPr>
                        <w:shd w:val="clear" w:color="auto" w:fill="005191"/>
                        <w:jc w:val="center"/>
                        <w:rPr>
                          <w:rFonts w:ascii="Arial" w:hAnsi="Arial" w:cs="Arial"/>
                          <w:b/>
                          <w:i/>
                          <w:color w:val="FFB351"/>
                          <w:sz w:val="28"/>
                          <w:szCs w:val="28"/>
                        </w:rPr>
                      </w:pPr>
                      <w:r>
                        <w:rPr>
                          <w:rFonts w:ascii="Arial" w:hAnsi="Arial" w:cs="Arial"/>
                          <w:b/>
                          <w:i/>
                          <w:color w:val="FFB351"/>
                          <w:sz w:val="28"/>
                          <w:szCs w:val="28"/>
                        </w:rPr>
                        <w:t>2015 – 202</w:t>
                      </w:r>
                      <w:r w:rsidR="00A92BB7">
                        <w:rPr>
                          <w:rFonts w:ascii="Arial" w:hAnsi="Arial" w:cs="Arial"/>
                          <w:b/>
                          <w:i/>
                          <w:color w:val="FFB351"/>
                          <w:sz w:val="28"/>
                          <w:szCs w:val="28"/>
                        </w:rPr>
                        <w:t>2</w:t>
                      </w:r>
                      <w:r w:rsidR="004B68CF" w:rsidRPr="0059573A">
                        <w:rPr>
                          <w:rFonts w:ascii="Arial" w:hAnsi="Arial" w:cs="Arial"/>
                          <w:b/>
                          <w:i/>
                          <w:color w:val="FFB351"/>
                          <w:sz w:val="28"/>
                          <w:szCs w:val="28"/>
                        </w:rPr>
                        <w:t>, Percentage Change</w:t>
                      </w:r>
                    </w:p>
                  </w:txbxContent>
                </v:textbox>
                <w10:wrap anchorx="margin"/>
              </v:roundrect>
            </w:pict>
          </mc:Fallback>
        </mc:AlternateContent>
      </w:r>
    </w:p>
    <w:p w14:paraId="0CA7782C" w14:textId="77777777" w:rsidR="00B06265" w:rsidRDefault="00B06265" w:rsidP="004B68CF">
      <w:pPr>
        <w:rPr>
          <w:rFonts w:ascii="Arial" w:hAnsi="Arial" w:cs="Arial"/>
          <w:b/>
          <w:bCs/>
          <w:color w:val="1F497D"/>
          <w:sz w:val="22"/>
          <w:szCs w:val="16"/>
        </w:rPr>
      </w:pPr>
    </w:p>
    <w:p w14:paraId="0FB9F213" w14:textId="77777777" w:rsidR="00B06265" w:rsidRDefault="00B06265" w:rsidP="004B68CF">
      <w:pPr>
        <w:rPr>
          <w:rFonts w:ascii="Arial" w:hAnsi="Arial" w:cs="Arial"/>
          <w:b/>
          <w:bCs/>
          <w:color w:val="1F497D"/>
          <w:sz w:val="22"/>
          <w:szCs w:val="16"/>
        </w:rPr>
      </w:pPr>
    </w:p>
    <w:p w14:paraId="6B887E51" w14:textId="77777777" w:rsidR="009D10F4" w:rsidRDefault="009D10F4" w:rsidP="004B68CF">
      <w:pPr>
        <w:rPr>
          <w:rFonts w:ascii="Arial" w:hAnsi="Arial" w:cs="Arial"/>
          <w:b/>
          <w:bCs/>
          <w:color w:val="1F497D"/>
          <w:sz w:val="22"/>
          <w:szCs w:val="16"/>
        </w:rPr>
      </w:pPr>
    </w:p>
    <w:tbl>
      <w:tblPr>
        <w:tblStyle w:val="TableGrid"/>
        <w:tblpPr w:leftFromText="180" w:rightFromText="180" w:vertAnchor="text" w:horzAnchor="page" w:tblpX="1010" w:tblpY="198"/>
        <w:tblW w:w="10255" w:type="dxa"/>
        <w:tblLayout w:type="fixed"/>
        <w:tblLook w:val="04A0" w:firstRow="1" w:lastRow="0" w:firstColumn="1" w:lastColumn="0" w:noHBand="0" w:noVBand="1"/>
      </w:tblPr>
      <w:tblGrid>
        <w:gridCol w:w="5575"/>
        <w:gridCol w:w="1170"/>
        <w:gridCol w:w="1170"/>
        <w:gridCol w:w="1170"/>
        <w:gridCol w:w="1170"/>
      </w:tblGrid>
      <w:tr w:rsidR="00DB4C67" w:rsidRPr="00DB4C67" w14:paraId="212CE6C8" w14:textId="77777777" w:rsidTr="00DB4C67">
        <w:trPr>
          <w:trHeight w:val="734"/>
        </w:trPr>
        <w:tc>
          <w:tcPr>
            <w:tcW w:w="5575" w:type="dxa"/>
            <w:vAlign w:val="center"/>
          </w:tcPr>
          <w:p w14:paraId="6E62EB33" w14:textId="77777777" w:rsidR="00DB4C67" w:rsidRPr="00DB4C67" w:rsidRDefault="00DB4C67" w:rsidP="00DB4C67">
            <w:pPr>
              <w:spacing w:before="60" w:after="60"/>
              <w:jc w:val="center"/>
              <w:rPr>
                <w:rFonts w:ascii="Arial" w:hAnsi="Arial" w:cs="Arial"/>
                <w:b/>
                <w:i/>
                <w:sz w:val="22"/>
                <w:szCs w:val="22"/>
              </w:rPr>
            </w:pPr>
            <w:r w:rsidRPr="00DB4C67">
              <w:rPr>
                <w:rFonts w:ascii="Arial" w:hAnsi="Arial" w:cs="Arial"/>
                <w:b/>
                <w:sz w:val="22"/>
                <w:szCs w:val="22"/>
              </w:rPr>
              <w:t>Measure</w:t>
            </w:r>
          </w:p>
        </w:tc>
        <w:tc>
          <w:tcPr>
            <w:tcW w:w="1170" w:type="dxa"/>
            <w:vAlign w:val="center"/>
          </w:tcPr>
          <w:p w14:paraId="63E5F471" w14:textId="77777777" w:rsidR="00DB4C67" w:rsidRPr="00DB4C67" w:rsidRDefault="00DB4C67" w:rsidP="00DB4C67">
            <w:pPr>
              <w:spacing w:before="60" w:after="60"/>
              <w:jc w:val="center"/>
              <w:rPr>
                <w:rFonts w:ascii="Arial" w:hAnsi="Arial" w:cs="Arial"/>
                <w:b/>
                <w:sz w:val="22"/>
                <w:szCs w:val="22"/>
              </w:rPr>
            </w:pPr>
            <w:r w:rsidRPr="00DB4C67">
              <w:rPr>
                <w:rFonts w:ascii="Arial" w:hAnsi="Arial" w:cs="Arial"/>
                <w:b/>
                <w:sz w:val="22"/>
                <w:szCs w:val="22"/>
              </w:rPr>
              <w:t>2015</w:t>
            </w:r>
          </w:p>
        </w:tc>
        <w:tc>
          <w:tcPr>
            <w:tcW w:w="1170" w:type="dxa"/>
            <w:vAlign w:val="center"/>
          </w:tcPr>
          <w:p w14:paraId="07DF8911" w14:textId="697CA26E" w:rsidR="00DB4C67" w:rsidRPr="00DB4C67" w:rsidRDefault="00DB4C67" w:rsidP="00DB4C67">
            <w:pPr>
              <w:spacing w:before="60" w:after="60"/>
              <w:jc w:val="center"/>
              <w:rPr>
                <w:rFonts w:ascii="Arial" w:hAnsi="Arial" w:cs="Arial"/>
                <w:b/>
                <w:sz w:val="22"/>
                <w:szCs w:val="22"/>
              </w:rPr>
            </w:pPr>
            <w:r w:rsidRPr="00DB4C67">
              <w:rPr>
                <w:rFonts w:ascii="Arial" w:hAnsi="Arial" w:cs="Arial"/>
                <w:b/>
                <w:sz w:val="22"/>
                <w:szCs w:val="22"/>
              </w:rPr>
              <w:t>202</w:t>
            </w:r>
            <w:r w:rsidR="00A92BB7">
              <w:rPr>
                <w:rFonts w:ascii="Arial" w:hAnsi="Arial" w:cs="Arial"/>
                <w:b/>
                <w:sz w:val="22"/>
                <w:szCs w:val="22"/>
              </w:rPr>
              <w:t>2</w:t>
            </w:r>
          </w:p>
        </w:tc>
        <w:tc>
          <w:tcPr>
            <w:tcW w:w="1170" w:type="dxa"/>
            <w:vAlign w:val="center"/>
          </w:tcPr>
          <w:p w14:paraId="0BDB0095" w14:textId="730CCDE0" w:rsidR="00DB4C67" w:rsidRPr="00DB4C67" w:rsidRDefault="00DB4C67" w:rsidP="00DB4C67">
            <w:pPr>
              <w:spacing w:before="60" w:after="60"/>
              <w:jc w:val="center"/>
              <w:rPr>
                <w:rFonts w:ascii="Arial" w:hAnsi="Arial" w:cs="Arial"/>
                <w:b/>
                <w:sz w:val="22"/>
                <w:szCs w:val="22"/>
              </w:rPr>
            </w:pPr>
            <w:r>
              <w:rPr>
                <w:rFonts w:ascii="Arial" w:hAnsi="Arial" w:cs="Arial"/>
                <w:b/>
                <w:sz w:val="22"/>
                <w:szCs w:val="22"/>
              </w:rPr>
              <w:t>Trend</w:t>
            </w:r>
          </w:p>
        </w:tc>
        <w:tc>
          <w:tcPr>
            <w:tcW w:w="1170" w:type="dxa"/>
            <w:vAlign w:val="center"/>
          </w:tcPr>
          <w:p w14:paraId="259A07E0" w14:textId="21065AED" w:rsidR="00DB4C67" w:rsidRPr="00DB4C67" w:rsidRDefault="00DB4C67" w:rsidP="00DB4C67">
            <w:pPr>
              <w:spacing w:before="60" w:after="60"/>
              <w:jc w:val="center"/>
              <w:rPr>
                <w:rFonts w:ascii="Arial" w:hAnsi="Arial" w:cs="Arial"/>
                <w:b/>
                <w:sz w:val="22"/>
                <w:szCs w:val="22"/>
              </w:rPr>
            </w:pPr>
            <w:r w:rsidRPr="00DB4C67">
              <w:rPr>
                <w:rFonts w:ascii="Arial" w:hAnsi="Arial" w:cs="Arial"/>
                <w:b/>
                <w:sz w:val="22"/>
                <w:szCs w:val="22"/>
              </w:rPr>
              <w:t>% Change</w:t>
            </w:r>
          </w:p>
        </w:tc>
      </w:tr>
      <w:tr w:rsidR="004814AD" w:rsidRPr="00DB4C67" w14:paraId="26E47346" w14:textId="77777777" w:rsidTr="00896FE4">
        <w:trPr>
          <w:trHeight w:val="335"/>
        </w:trPr>
        <w:tc>
          <w:tcPr>
            <w:tcW w:w="5575" w:type="dxa"/>
            <w:vAlign w:val="center"/>
          </w:tcPr>
          <w:p w14:paraId="529E484B" w14:textId="77777777" w:rsidR="004814AD" w:rsidRPr="00DB4C67" w:rsidRDefault="004814AD" w:rsidP="004814AD">
            <w:pPr>
              <w:spacing w:before="60" w:after="60"/>
              <w:rPr>
                <w:rFonts w:ascii="Arial" w:hAnsi="Arial" w:cs="Arial"/>
                <w:i/>
                <w:iCs/>
                <w:sz w:val="22"/>
                <w:szCs w:val="22"/>
              </w:rPr>
            </w:pPr>
            <w:r w:rsidRPr="00DB4C67">
              <w:rPr>
                <w:rFonts w:ascii="Arial" w:hAnsi="Arial" w:cs="Arial"/>
                <w:sz w:val="22"/>
                <w:szCs w:val="22"/>
              </w:rPr>
              <w:t xml:space="preserve">Educational </w:t>
            </w:r>
            <w:proofErr w:type="gramStart"/>
            <w:r w:rsidRPr="00DB4C67">
              <w:rPr>
                <w:rFonts w:ascii="Arial" w:hAnsi="Arial" w:cs="Arial"/>
                <w:sz w:val="22"/>
                <w:szCs w:val="22"/>
              </w:rPr>
              <w:t xml:space="preserve">Attainment, </w:t>
            </w:r>
            <w:r w:rsidRPr="00DB4C67">
              <w:rPr>
                <w:rFonts w:ascii="Arial" w:hAnsi="Arial" w:cs="Arial"/>
                <w:i/>
                <w:iCs/>
                <w:sz w:val="22"/>
                <w:szCs w:val="22"/>
              </w:rPr>
              <w:t xml:space="preserve"> Individuals</w:t>
            </w:r>
            <w:proofErr w:type="gramEnd"/>
            <w:r w:rsidRPr="00DB4C67">
              <w:rPr>
                <w:rFonts w:ascii="Arial" w:hAnsi="Arial" w:cs="Arial"/>
                <w:i/>
                <w:iCs/>
                <w:sz w:val="22"/>
                <w:szCs w:val="22"/>
              </w:rPr>
              <w:t xml:space="preserve"> w/ &lt;HS education</w:t>
            </w:r>
          </w:p>
        </w:tc>
        <w:tc>
          <w:tcPr>
            <w:tcW w:w="1170" w:type="dxa"/>
            <w:vAlign w:val="center"/>
          </w:tcPr>
          <w:p w14:paraId="1D484395"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11.6%</w:t>
            </w:r>
          </w:p>
        </w:tc>
        <w:tc>
          <w:tcPr>
            <w:tcW w:w="1170" w:type="dxa"/>
            <w:vAlign w:val="center"/>
          </w:tcPr>
          <w:p w14:paraId="785578E7" w14:textId="6CCCEFC6" w:rsidR="004814AD" w:rsidRPr="00DB4C67" w:rsidRDefault="00D15B7F" w:rsidP="004814AD">
            <w:pPr>
              <w:spacing w:before="60" w:after="60"/>
              <w:jc w:val="center"/>
              <w:rPr>
                <w:rFonts w:ascii="Arial" w:hAnsi="Arial" w:cs="Arial"/>
                <w:sz w:val="22"/>
                <w:szCs w:val="22"/>
              </w:rPr>
            </w:pPr>
            <w:r>
              <w:rPr>
                <w:rFonts w:ascii="Arial" w:hAnsi="Arial" w:cs="Arial"/>
                <w:sz w:val="22"/>
                <w:szCs w:val="22"/>
              </w:rPr>
              <w:t>7.8</w:t>
            </w:r>
            <w:r w:rsidR="00BA6A2C">
              <w:rPr>
                <w:rFonts w:ascii="Arial" w:hAnsi="Arial" w:cs="Arial"/>
                <w:sz w:val="22"/>
                <w:szCs w:val="22"/>
              </w:rPr>
              <w:t>%</w:t>
            </w:r>
          </w:p>
        </w:tc>
        <w:tc>
          <w:tcPr>
            <w:tcW w:w="1170" w:type="dxa"/>
            <w:vAlign w:val="center"/>
          </w:tcPr>
          <w:p w14:paraId="0D50791D" w14:textId="1EBC803F"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051CA7">
              <w:rPr>
                <w:rFonts w:ascii="Arial" w:hAnsi="Arial" w:cs="Arial"/>
                <w:b/>
                <w:sz w:val="22"/>
                <w:szCs w:val="22"/>
              </w:rPr>
              <w:t>3.8</w:t>
            </w:r>
            <w:r w:rsidRPr="00DB4C67">
              <w:rPr>
                <w:rFonts w:ascii="Arial" w:hAnsi="Arial" w:cs="Arial"/>
                <w:b/>
                <w:sz w:val="22"/>
                <w:szCs w:val="22"/>
              </w:rPr>
              <w:t>%</w:t>
            </w:r>
          </w:p>
        </w:tc>
        <w:tc>
          <w:tcPr>
            <w:tcW w:w="1170" w:type="dxa"/>
            <w:vAlign w:val="center"/>
          </w:tcPr>
          <w:p w14:paraId="020C2497" w14:textId="51AD3236" w:rsidR="004814AD" w:rsidRPr="002D2001" w:rsidRDefault="00820D7F" w:rsidP="004814AD">
            <w:pPr>
              <w:spacing w:before="60" w:after="60"/>
              <w:jc w:val="center"/>
              <w:rPr>
                <w:rFonts w:ascii="Arial" w:hAnsi="Arial" w:cs="Arial"/>
                <w:b/>
                <w:sz w:val="22"/>
                <w:szCs w:val="22"/>
              </w:rPr>
            </w:pPr>
            <w:r>
              <w:rPr>
                <w:rFonts w:ascii="Arial" w:hAnsi="Arial" w:cs="Arial"/>
                <w:b/>
                <w:sz w:val="22"/>
                <w:szCs w:val="22"/>
              </w:rPr>
              <w:t>n/a</w:t>
            </w:r>
          </w:p>
        </w:tc>
      </w:tr>
      <w:tr w:rsidR="004814AD" w:rsidRPr="00DB4C67" w14:paraId="590B4E49" w14:textId="77777777" w:rsidTr="00896FE4">
        <w:trPr>
          <w:trHeight w:val="398"/>
        </w:trPr>
        <w:tc>
          <w:tcPr>
            <w:tcW w:w="5575" w:type="dxa"/>
            <w:vAlign w:val="center"/>
          </w:tcPr>
          <w:p w14:paraId="252703AC" w14:textId="77777777" w:rsidR="004814AD" w:rsidRPr="00DB4C67" w:rsidRDefault="004814AD" w:rsidP="004814AD">
            <w:pPr>
              <w:spacing w:before="60" w:after="60"/>
              <w:rPr>
                <w:rFonts w:ascii="Arial" w:hAnsi="Arial" w:cs="Arial"/>
                <w:i/>
                <w:sz w:val="22"/>
                <w:szCs w:val="22"/>
              </w:rPr>
            </w:pPr>
            <w:r w:rsidRPr="00DB4C67">
              <w:rPr>
                <w:rFonts w:ascii="Arial" w:hAnsi="Arial" w:cs="Arial"/>
                <w:sz w:val="22"/>
                <w:szCs w:val="22"/>
              </w:rPr>
              <w:t xml:space="preserve">Employment Status, </w:t>
            </w:r>
            <w:r w:rsidRPr="00DB4C67">
              <w:rPr>
                <w:rFonts w:ascii="Arial" w:hAnsi="Arial" w:cs="Arial"/>
                <w:i/>
                <w:sz w:val="22"/>
                <w:szCs w:val="22"/>
              </w:rPr>
              <w:t>Unemployed</w:t>
            </w:r>
          </w:p>
        </w:tc>
        <w:tc>
          <w:tcPr>
            <w:tcW w:w="1170" w:type="dxa"/>
            <w:vAlign w:val="center"/>
          </w:tcPr>
          <w:p w14:paraId="64C4B3A6"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5.9%</w:t>
            </w:r>
          </w:p>
        </w:tc>
        <w:tc>
          <w:tcPr>
            <w:tcW w:w="1170" w:type="dxa"/>
            <w:vAlign w:val="center"/>
          </w:tcPr>
          <w:p w14:paraId="692CE329" w14:textId="7072694C" w:rsidR="004814AD" w:rsidRPr="00DB4C67" w:rsidRDefault="00F766C0" w:rsidP="004814AD">
            <w:pPr>
              <w:spacing w:before="60" w:after="60"/>
              <w:jc w:val="center"/>
              <w:rPr>
                <w:rFonts w:ascii="Arial" w:hAnsi="Arial" w:cs="Arial"/>
                <w:sz w:val="22"/>
                <w:szCs w:val="22"/>
              </w:rPr>
            </w:pPr>
            <w:r>
              <w:rPr>
                <w:rFonts w:ascii="Arial" w:hAnsi="Arial" w:cs="Arial"/>
                <w:sz w:val="22"/>
                <w:szCs w:val="22"/>
              </w:rPr>
              <w:t>3.1</w:t>
            </w:r>
            <w:r w:rsidR="00BA6A2C">
              <w:rPr>
                <w:rFonts w:ascii="Arial" w:hAnsi="Arial" w:cs="Arial"/>
                <w:sz w:val="22"/>
                <w:szCs w:val="22"/>
              </w:rPr>
              <w:t>%</w:t>
            </w:r>
          </w:p>
        </w:tc>
        <w:tc>
          <w:tcPr>
            <w:tcW w:w="1170" w:type="dxa"/>
            <w:vAlign w:val="center"/>
          </w:tcPr>
          <w:p w14:paraId="1C80E81C" w14:textId="0D09AE1C"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F766C0">
              <w:rPr>
                <w:rFonts w:ascii="Arial" w:hAnsi="Arial" w:cs="Arial"/>
                <w:b/>
                <w:sz w:val="22"/>
                <w:szCs w:val="22"/>
              </w:rPr>
              <w:t>2</w:t>
            </w:r>
            <w:r w:rsidR="00F20E25">
              <w:rPr>
                <w:rFonts w:ascii="Arial" w:hAnsi="Arial" w:cs="Arial"/>
                <w:b/>
                <w:sz w:val="22"/>
                <w:szCs w:val="22"/>
              </w:rPr>
              <w:t>.</w:t>
            </w:r>
            <w:r w:rsidR="00F766C0">
              <w:rPr>
                <w:rFonts w:ascii="Arial" w:hAnsi="Arial" w:cs="Arial"/>
                <w:b/>
                <w:sz w:val="22"/>
                <w:szCs w:val="22"/>
              </w:rPr>
              <w:t>8</w:t>
            </w:r>
            <w:r w:rsidRPr="00DB4C67">
              <w:rPr>
                <w:rFonts w:ascii="Arial" w:hAnsi="Arial" w:cs="Arial"/>
                <w:b/>
                <w:sz w:val="22"/>
                <w:szCs w:val="22"/>
              </w:rPr>
              <w:t>%</w:t>
            </w:r>
          </w:p>
        </w:tc>
        <w:tc>
          <w:tcPr>
            <w:tcW w:w="1170" w:type="dxa"/>
            <w:vAlign w:val="center"/>
          </w:tcPr>
          <w:p w14:paraId="7A137F65" w14:textId="4368540D" w:rsidR="004814AD" w:rsidRPr="002D2001" w:rsidRDefault="00820D7F" w:rsidP="004814AD">
            <w:pPr>
              <w:spacing w:before="60" w:after="60"/>
              <w:jc w:val="center"/>
              <w:rPr>
                <w:rFonts w:ascii="Arial" w:hAnsi="Arial" w:cs="Arial"/>
                <w:b/>
                <w:sz w:val="22"/>
                <w:szCs w:val="22"/>
              </w:rPr>
            </w:pPr>
            <w:r>
              <w:rPr>
                <w:rFonts w:ascii="Arial" w:hAnsi="Arial" w:cs="Arial"/>
                <w:b/>
                <w:sz w:val="22"/>
                <w:szCs w:val="22"/>
              </w:rPr>
              <w:t>n/a</w:t>
            </w:r>
          </w:p>
        </w:tc>
      </w:tr>
      <w:tr w:rsidR="004814AD" w:rsidRPr="00DB4C67" w14:paraId="6E26D2C4" w14:textId="77777777" w:rsidTr="00896FE4">
        <w:trPr>
          <w:trHeight w:val="371"/>
        </w:trPr>
        <w:tc>
          <w:tcPr>
            <w:tcW w:w="5575" w:type="dxa"/>
            <w:shd w:val="clear" w:color="auto" w:fill="FFFFFF" w:themeFill="background1"/>
            <w:vAlign w:val="center"/>
          </w:tcPr>
          <w:p w14:paraId="21C72575" w14:textId="56735836" w:rsidR="004814AD" w:rsidRPr="00DB4C67" w:rsidRDefault="004814AD" w:rsidP="004814AD">
            <w:pPr>
              <w:spacing w:before="60" w:after="60"/>
              <w:rPr>
                <w:rFonts w:ascii="Arial" w:hAnsi="Arial" w:cs="Arial"/>
                <w:i/>
                <w:iCs/>
                <w:sz w:val="22"/>
                <w:szCs w:val="22"/>
              </w:rPr>
            </w:pPr>
            <w:r w:rsidRPr="00DB4C67">
              <w:rPr>
                <w:rFonts w:ascii="Arial" w:hAnsi="Arial" w:cs="Arial"/>
                <w:sz w:val="22"/>
                <w:szCs w:val="22"/>
              </w:rPr>
              <w:t>Families with Income below $25,000</w:t>
            </w:r>
          </w:p>
        </w:tc>
        <w:tc>
          <w:tcPr>
            <w:tcW w:w="1170" w:type="dxa"/>
            <w:shd w:val="clear" w:color="auto" w:fill="FFFFFF" w:themeFill="background1"/>
            <w:vAlign w:val="center"/>
          </w:tcPr>
          <w:p w14:paraId="6FF4B24C" w14:textId="07BAE0DF"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14.7%</w:t>
            </w:r>
          </w:p>
        </w:tc>
        <w:tc>
          <w:tcPr>
            <w:tcW w:w="1170" w:type="dxa"/>
            <w:shd w:val="clear" w:color="auto" w:fill="FFFFFF" w:themeFill="background1"/>
            <w:vAlign w:val="center"/>
          </w:tcPr>
          <w:p w14:paraId="196901AD" w14:textId="4D37C6F0" w:rsidR="004814AD" w:rsidRPr="00DB4C67" w:rsidRDefault="00F766C0" w:rsidP="004814AD">
            <w:pPr>
              <w:spacing w:before="60" w:after="60"/>
              <w:jc w:val="center"/>
              <w:rPr>
                <w:rFonts w:ascii="Arial" w:hAnsi="Arial" w:cs="Arial"/>
                <w:sz w:val="22"/>
                <w:szCs w:val="22"/>
              </w:rPr>
            </w:pPr>
            <w:r>
              <w:rPr>
                <w:rFonts w:ascii="Arial" w:hAnsi="Arial" w:cs="Arial"/>
                <w:sz w:val="22"/>
                <w:szCs w:val="22"/>
              </w:rPr>
              <w:t>6.2</w:t>
            </w:r>
            <w:r w:rsidR="00EC54CF">
              <w:rPr>
                <w:rFonts w:ascii="Arial" w:hAnsi="Arial" w:cs="Arial"/>
                <w:sz w:val="22"/>
                <w:szCs w:val="22"/>
              </w:rPr>
              <w:t>%</w:t>
            </w:r>
          </w:p>
        </w:tc>
        <w:tc>
          <w:tcPr>
            <w:tcW w:w="1170" w:type="dxa"/>
            <w:shd w:val="clear" w:color="auto" w:fill="FFFFFF" w:themeFill="background1"/>
            <w:vAlign w:val="center"/>
          </w:tcPr>
          <w:p w14:paraId="44933FA8" w14:textId="665EF71C"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F3718F">
              <w:rPr>
                <w:rFonts w:ascii="Arial" w:hAnsi="Arial" w:cs="Arial"/>
                <w:b/>
                <w:sz w:val="22"/>
                <w:szCs w:val="22"/>
              </w:rPr>
              <w:t>8.5</w:t>
            </w:r>
            <w:r w:rsidRPr="00DB4C67">
              <w:rPr>
                <w:rFonts w:ascii="Arial" w:hAnsi="Arial" w:cs="Arial"/>
                <w:b/>
                <w:sz w:val="22"/>
                <w:szCs w:val="22"/>
              </w:rPr>
              <w:t>%</w:t>
            </w:r>
            <w:r w:rsidR="009D5FBF">
              <w:rPr>
                <w:rStyle w:val="FootnoteReference"/>
                <w:rFonts w:ascii="Arial" w:hAnsi="Arial" w:cs="Arial"/>
                <w:b/>
                <w:sz w:val="22"/>
                <w:szCs w:val="22"/>
              </w:rPr>
              <w:footnoteReference w:id="1"/>
            </w:r>
          </w:p>
        </w:tc>
        <w:tc>
          <w:tcPr>
            <w:tcW w:w="1170" w:type="dxa"/>
            <w:shd w:val="clear" w:color="auto" w:fill="FFFFFF" w:themeFill="background1"/>
            <w:vAlign w:val="center"/>
          </w:tcPr>
          <w:p w14:paraId="6C720B42" w14:textId="015AE4E6" w:rsidR="004814AD" w:rsidRPr="002D2001" w:rsidRDefault="00820D7F" w:rsidP="004814AD">
            <w:pPr>
              <w:spacing w:before="60" w:after="60"/>
              <w:jc w:val="center"/>
              <w:rPr>
                <w:rFonts w:ascii="Arial" w:hAnsi="Arial" w:cs="Arial"/>
                <w:b/>
                <w:sz w:val="22"/>
                <w:szCs w:val="22"/>
              </w:rPr>
            </w:pPr>
            <w:r>
              <w:rPr>
                <w:rFonts w:ascii="Arial" w:hAnsi="Arial" w:cs="Arial"/>
                <w:b/>
                <w:sz w:val="22"/>
                <w:szCs w:val="22"/>
              </w:rPr>
              <w:t>n/a</w:t>
            </w:r>
          </w:p>
        </w:tc>
      </w:tr>
      <w:tr w:rsidR="004814AD" w:rsidRPr="00DB4C67" w14:paraId="1147225C" w14:textId="77777777" w:rsidTr="00DB4C67">
        <w:trPr>
          <w:trHeight w:val="272"/>
        </w:trPr>
        <w:tc>
          <w:tcPr>
            <w:tcW w:w="5575" w:type="dxa"/>
            <w:vAlign w:val="center"/>
          </w:tcPr>
          <w:p w14:paraId="6270A9B4" w14:textId="5F632C76" w:rsidR="004814AD" w:rsidRPr="00DB4C67" w:rsidRDefault="004814AD" w:rsidP="004814AD">
            <w:pPr>
              <w:spacing w:before="60" w:after="60"/>
              <w:rPr>
                <w:rFonts w:ascii="Arial" w:hAnsi="Arial" w:cs="Arial"/>
                <w:i/>
                <w:sz w:val="22"/>
                <w:szCs w:val="22"/>
              </w:rPr>
            </w:pPr>
            <w:r w:rsidRPr="00DB4C67">
              <w:rPr>
                <w:rFonts w:ascii="Arial" w:hAnsi="Arial" w:cs="Arial"/>
                <w:sz w:val="22"/>
                <w:szCs w:val="22"/>
              </w:rPr>
              <w:t>Median family income</w:t>
            </w:r>
          </w:p>
        </w:tc>
        <w:tc>
          <w:tcPr>
            <w:tcW w:w="1170" w:type="dxa"/>
            <w:vAlign w:val="center"/>
          </w:tcPr>
          <w:p w14:paraId="172B4C03" w14:textId="75F19C9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$66,273</w:t>
            </w:r>
          </w:p>
        </w:tc>
        <w:tc>
          <w:tcPr>
            <w:tcW w:w="1170" w:type="dxa"/>
            <w:vAlign w:val="center"/>
          </w:tcPr>
          <w:p w14:paraId="730FDEF6" w14:textId="45CBFA3C" w:rsidR="004814AD" w:rsidRPr="00DB4C67" w:rsidRDefault="00EC54CF" w:rsidP="004814AD">
            <w:pPr>
              <w:spacing w:before="60" w:after="60"/>
              <w:jc w:val="center"/>
              <w:rPr>
                <w:rFonts w:ascii="Arial" w:hAnsi="Arial" w:cs="Arial"/>
                <w:sz w:val="22"/>
                <w:szCs w:val="22"/>
              </w:rPr>
            </w:pPr>
            <w:r>
              <w:rPr>
                <w:rFonts w:ascii="Arial" w:hAnsi="Arial" w:cs="Arial"/>
                <w:sz w:val="22"/>
                <w:szCs w:val="22"/>
              </w:rPr>
              <w:t>$10</w:t>
            </w:r>
            <w:r w:rsidR="00F3718F">
              <w:rPr>
                <w:rFonts w:ascii="Arial" w:hAnsi="Arial" w:cs="Arial"/>
                <w:sz w:val="22"/>
                <w:szCs w:val="22"/>
              </w:rPr>
              <w:t>2</w:t>
            </w:r>
            <w:r>
              <w:rPr>
                <w:rFonts w:ascii="Arial" w:hAnsi="Arial" w:cs="Arial"/>
                <w:sz w:val="22"/>
                <w:szCs w:val="22"/>
              </w:rPr>
              <w:t>,</w:t>
            </w:r>
            <w:r w:rsidR="00F3718F">
              <w:rPr>
                <w:rFonts w:ascii="Arial" w:hAnsi="Arial" w:cs="Arial"/>
                <w:sz w:val="22"/>
                <w:szCs w:val="22"/>
              </w:rPr>
              <w:t>752</w:t>
            </w:r>
          </w:p>
        </w:tc>
        <w:tc>
          <w:tcPr>
            <w:tcW w:w="1170" w:type="dxa"/>
          </w:tcPr>
          <w:p w14:paraId="69C9D606" w14:textId="2258D265" w:rsidR="004814AD" w:rsidRPr="00DB4C67" w:rsidRDefault="002D2001" w:rsidP="004814AD">
            <w:pPr>
              <w:spacing w:before="60" w:after="60"/>
              <w:jc w:val="center"/>
              <w:rPr>
                <w:rFonts w:ascii="Arial" w:hAnsi="Arial" w:cs="Arial"/>
                <w:b/>
                <w:sz w:val="22"/>
                <w:szCs w:val="22"/>
              </w:rPr>
            </w:pPr>
            <w:r>
              <w:rPr>
                <w:rFonts w:ascii="Arial" w:hAnsi="Arial" w:cs="Arial"/>
                <w:b/>
                <w:sz w:val="22"/>
                <w:szCs w:val="22"/>
              </w:rPr>
              <w:t>n/a</w:t>
            </w:r>
          </w:p>
        </w:tc>
        <w:tc>
          <w:tcPr>
            <w:tcW w:w="1170" w:type="dxa"/>
            <w:vAlign w:val="center"/>
          </w:tcPr>
          <w:p w14:paraId="42E97555" w14:textId="631FC9C7" w:rsidR="004814AD" w:rsidRPr="002D2001" w:rsidRDefault="004814AD" w:rsidP="004814AD">
            <w:pPr>
              <w:spacing w:before="60" w:after="60"/>
              <w:jc w:val="center"/>
              <w:rPr>
                <w:rFonts w:ascii="Arial" w:hAnsi="Arial" w:cs="Arial"/>
                <w:b/>
                <w:sz w:val="22"/>
                <w:szCs w:val="22"/>
              </w:rPr>
            </w:pPr>
            <w:r w:rsidRPr="002D2001">
              <w:rPr>
                <w:rFonts w:ascii="Arial" w:hAnsi="Arial" w:cs="Arial"/>
                <w:b/>
                <w:sz w:val="22"/>
                <w:szCs w:val="22"/>
              </w:rPr>
              <w:t>+</w:t>
            </w:r>
            <w:r w:rsidR="00A44F6D">
              <w:rPr>
                <w:rFonts w:ascii="Arial" w:hAnsi="Arial" w:cs="Arial"/>
                <w:b/>
                <w:sz w:val="22"/>
                <w:szCs w:val="22"/>
              </w:rPr>
              <w:t>55</w:t>
            </w:r>
            <w:r w:rsidR="00302E8E">
              <w:rPr>
                <w:rFonts w:ascii="Arial" w:hAnsi="Arial" w:cs="Arial"/>
                <w:b/>
                <w:sz w:val="22"/>
                <w:szCs w:val="22"/>
              </w:rPr>
              <w:t>.</w:t>
            </w:r>
            <w:r w:rsidR="00A44F6D">
              <w:rPr>
                <w:rFonts w:ascii="Arial" w:hAnsi="Arial" w:cs="Arial"/>
                <w:b/>
                <w:sz w:val="22"/>
                <w:szCs w:val="22"/>
              </w:rPr>
              <w:t>0</w:t>
            </w:r>
            <w:r w:rsidRPr="002D2001">
              <w:rPr>
                <w:rFonts w:ascii="Arial" w:hAnsi="Arial" w:cs="Arial"/>
                <w:b/>
                <w:sz w:val="22"/>
                <w:szCs w:val="22"/>
              </w:rPr>
              <w:t>%</w:t>
            </w:r>
          </w:p>
        </w:tc>
      </w:tr>
      <w:tr w:rsidR="004814AD" w:rsidRPr="00DB4C67" w14:paraId="7FA790F3" w14:textId="77777777" w:rsidTr="00B44841">
        <w:trPr>
          <w:trHeight w:val="353"/>
        </w:trPr>
        <w:tc>
          <w:tcPr>
            <w:tcW w:w="5575" w:type="dxa"/>
            <w:vAlign w:val="center"/>
          </w:tcPr>
          <w:p w14:paraId="70FDED26" w14:textId="5C9BA2B8" w:rsidR="004814AD" w:rsidRPr="00DB4C67" w:rsidRDefault="004814AD" w:rsidP="004814AD">
            <w:pPr>
              <w:spacing w:before="60" w:after="60"/>
              <w:rPr>
                <w:rFonts w:ascii="Arial" w:hAnsi="Arial" w:cs="Arial"/>
                <w:i/>
                <w:sz w:val="22"/>
                <w:szCs w:val="22"/>
              </w:rPr>
            </w:pPr>
            <w:r w:rsidRPr="00DB4C67">
              <w:rPr>
                <w:rFonts w:ascii="Arial" w:hAnsi="Arial" w:cs="Arial"/>
                <w:sz w:val="22"/>
                <w:szCs w:val="22"/>
              </w:rPr>
              <w:t xml:space="preserve">Health Insurance Coverage, </w:t>
            </w:r>
            <w:r w:rsidRPr="00DB4C67">
              <w:rPr>
                <w:rFonts w:ascii="Arial" w:hAnsi="Arial" w:cs="Arial"/>
                <w:i/>
                <w:sz w:val="22"/>
                <w:szCs w:val="22"/>
              </w:rPr>
              <w:t>no health insurance</w:t>
            </w:r>
          </w:p>
        </w:tc>
        <w:tc>
          <w:tcPr>
            <w:tcW w:w="1170" w:type="dxa"/>
            <w:vAlign w:val="center"/>
          </w:tcPr>
          <w:p w14:paraId="587FC0D1"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11.9%</w:t>
            </w:r>
          </w:p>
        </w:tc>
        <w:tc>
          <w:tcPr>
            <w:tcW w:w="1170" w:type="dxa"/>
            <w:vAlign w:val="center"/>
          </w:tcPr>
          <w:p w14:paraId="3814EF10" w14:textId="5B93CCB6" w:rsidR="004814AD" w:rsidRPr="00DB4C67" w:rsidRDefault="00006FE6" w:rsidP="004814AD">
            <w:pPr>
              <w:spacing w:before="60" w:after="60"/>
              <w:jc w:val="center"/>
              <w:rPr>
                <w:rFonts w:ascii="Arial" w:hAnsi="Arial" w:cs="Arial"/>
                <w:sz w:val="22"/>
                <w:szCs w:val="22"/>
              </w:rPr>
            </w:pPr>
            <w:r>
              <w:rPr>
                <w:rFonts w:ascii="Arial" w:hAnsi="Arial" w:cs="Arial"/>
                <w:sz w:val="22"/>
                <w:szCs w:val="22"/>
              </w:rPr>
              <w:t>8.1%</w:t>
            </w:r>
          </w:p>
        </w:tc>
        <w:tc>
          <w:tcPr>
            <w:tcW w:w="1170" w:type="dxa"/>
            <w:vAlign w:val="center"/>
          </w:tcPr>
          <w:p w14:paraId="3041A517" w14:textId="2FEDAF74"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-3.</w:t>
            </w:r>
            <w:r w:rsidR="00820D7F">
              <w:rPr>
                <w:rFonts w:ascii="Arial" w:hAnsi="Arial" w:cs="Arial"/>
                <w:b/>
                <w:sz w:val="22"/>
                <w:szCs w:val="22"/>
              </w:rPr>
              <w:t>8</w:t>
            </w:r>
            <w:r w:rsidRPr="00DB4C67">
              <w:rPr>
                <w:rFonts w:ascii="Arial" w:hAnsi="Arial" w:cs="Arial"/>
                <w:b/>
                <w:sz w:val="22"/>
                <w:szCs w:val="22"/>
              </w:rPr>
              <w:t>%</w:t>
            </w:r>
          </w:p>
        </w:tc>
        <w:tc>
          <w:tcPr>
            <w:tcW w:w="1170" w:type="dxa"/>
            <w:vAlign w:val="center"/>
          </w:tcPr>
          <w:p w14:paraId="16240A30" w14:textId="27ADF219" w:rsidR="004814AD" w:rsidRPr="002D2001" w:rsidRDefault="00820D7F" w:rsidP="004814AD">
            <w:pPr>
              <w:spacing w:before="60" w:after="60"/>
              <w:jc w:val="center"/>
              <w:rPr>
                <w:rFonts w:ascii="Arial" w:hAnsi="Arial" w:cs="Arial"/>
                <w:b/>
                <w:sz w:val="22"/>
                <w:szCs w:val="22"/>
              </w:rPr>
            </w:pPr>
            <w:r>
              <w:rPr>
                <w:rFonts w:ascii="Arial" w:hAnsi="Arial" w:cs="Arial"/>
                <w:b/>
                <w:sz w:val="22"/>
                <w:szCs w:val="22"/>
              </w:rPr>
              <w:t>n/a</w:t>
            </w:r>
          </w:p>
        </w:tc>
      </w:tr>
      <w:tr w:rsidR="004814AD" w:rsidRPr="00DB4C67" w14:paraId="151AB91A" w14:textId="77777777" w:rsidTr="00B44841">
        <w:trPr>
          <w:trHeight w:val="236"/>
        </w:trPr>
        <w:tc>
          <w:tcPr>
            <w:tcW w:w="5575" w:type="dxa"/>
            <w:shd w:val="clear" w:color="auto" w:fill="FFFFFF" w:themeFill="background1"/>
            <w:vAlign w:val="center"/>
          </w:tcPr>
          <w:p w14:paraId="5A70BF59" w14:textId="2ED0C898" w:rsidR="004814AD" w:rsidRPr="00DB4C67" w:rsidRDefault="004814AD" w:rsidP="004814AD">
            <w:pPr>
              <w:spacing w:before="60" w:after="60"/>
              <w:rPr>
                <w:rFonts w:ascii="Arial" w:hAnsi="Arial" w:cs="Arial"/>
                <w:i/>
                <w:sz w:val="22"/>
                <w:szCs w:val="22"/>
              </w:rPr>
            </w:pPr>
            <w:r w:rsidRPr="00DB4C67">
              <w:rPr>
                <w:rFonts w:ascii="Arial" w:hAnsi="Arial" w:cs="Arial"/>
                <w:sz w:val="22"/>
                <w:szCs w:val="22"/>
              </w:rPr>
              <w:t xml:space="preserve">Poverty Rate, </w:t>
            </w:r>
            <w:r w:rsidRPr="00DB4C67">
              <w:rPr>
                <w:rFonts w:ascii="Arial" w:hAnsi="Arial" w:cs="Arial"/>
                <w:i/>
                <w:sz w:val="22"/>
                <w:szCs w:val="22"/>
              </w:rPr>
              <w:t>All families</w:t>
            </w:r>
          </w:p>
        </w:tc>
        <w:tc>
          <w:tcPr>
            <w:tcW w:w="1170" w:type="dxa"/>
            <w:vAlign w:val="center"/>
          </w:tcPr>
          <w:p w14:paraId="3269A9F3"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10.5%</w:t>
            </w:r>
          </w:p>
        </w:tc>
        <w:tc>
          <w:tcPr>
            <w:tcW w:w="1170" w:type="dxa"/>
            <w:vAlign w:val="center"/>
          </w:tcPr>
          <w:p w14:paraId="1AA9A958" w14:textId="747BA148" w:rsidR="004814AD" w:rsidRPr="00DB4C67" w:rsidRDefault="00006FE6" w:rsidP="004814AD">
            <w:pPr>
              <w:spacing w:before="60" w:after="60"/>
              <w:jc w:val="center"/>
              <w:rPr>
                <w:rFonts w:ascii="Arial" w:hAnsi="Arial" w:cs="Arial"/>
                <w:sz w:val="22"/>
                <w:szCs w:val="22"/>
              </w:rPr>
            </w:pPr>
            <w:r>
              <w:rPr>
                <w:rFonts w:ascii="Arial" w:hAnsi="Arial" w:cs="Arial"/>
                <w:sz w:val="22"/>
                <w:szCs w:val="22"/>
              </w:rPr>
              <w:t>5.4%</w:t>
            </w:r>
          </w:p>
        </w:tc>
        <w:tc>
          <w:tcPr>
            <w:tcW w:w="1170" w:type="dxa"/>
            <w:vAlign w:val="center"/>
          </w:tcPr>
          <w:p w14:paraId="196C9C5D" w14:textId="7AC2F9B4"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820D7F">
              <w:rPr>
                <w:rFonts w:ascii="Arial" w:hAnsi="Arial" w:cs="Arial"/>
                <w:b/>
                <w:sz w:val="22"/>
                <w:szCs w:val="22"/>
              </w:rPr>
              <w:t>5.1</w:t>
            </w:r>
            <w:r w:rsidRPr="00DB4C67">
              <w:rPr>
                <w:rFonts w:ascii="Arial" w:hAnsi="Arial" w:cs="Arial"/>
                <w:b/>
                <w:sz w:val="22"/>
                <w:szCs w:val="22"/>
              </w:rPr>
              <w:t>%</w:t>
            </w:r>
          </w:p>
        </w:tc>
        <w:tc>
          <w:tcPr>
            <w:tcW w:w="1170" w:type="dxa"/>
            <w:vAlign w:val="center"/>
          </w:tcPr>
          <w:p w14:paraId="79D2552E" w14:textId="70A25ACE" w:rsidR="004814AD" w:rsidRPr="002D2001" w:rsidRDefault="004814AD" w:rsidP="004814AD">
            <w:pPr>
              <w:spacing w:before="60" w:after="60"/>
              <w:jc w:val="center"/>
              <w:rPr>
                <w:rFonts w:ascii="Arial" w:hAnsi="Arial" w:cs="Arial"/>
                <w:b/>
                <w:sz w:val="22"/>
                <w:szCs w:val="22"/>
              </w:rPr>
            </w:pPr>
            <w:r w:rsidRPr="002D2001">
              <w:rPr>
                <w:rFonts w:ascii="Arial" w:hAnsi="Arial" w:cs="Arial"/>
                <w:b/>
                <w:sz w:val="22"/>
                <w:szCs w:val="22"/>
              </w:rPr>
              <w:t>n/a</w:t>
            </w:r>
          </w:p>
        </w:tc>
      </w:tr>
      <w:tr w:rsidR="004814AD" w:rsidRPr="00DB4C67" w14:paraId="233A55A3" w14:textId="77777777" w:rsidTr="00B44841">
        <w:trPr>
          <w:trHeight w:val="419"/>
        </w:trPr>
        <w:tc>
          <w:tcPr>
            <w:tcW w:w="5575" w:type="dxa"/>
            <w:shd w:val="clear" w:color="auto" w:fill="FFFFFF" w:themeFill="background1"/>
            <w:vAlign w:val="center"/>
          </w:tcPr>
          <w:p w14:paraId="3D3BE9CB" w14:textId="0A4B386E" w:rsidR="004814AD" w:rsidRPr="00DB4C67" w:rsidRDefault="004814AD" w:rsidP="004814AD">
            <w:pPr>
              <w:spacing w:before="60" w:after="60"/>
              <w:rPr>
                <w:rFonts w:ascii="Arial" w:hAnsi="Arial" w:cs="Arial"/>
                <w:sz w:val="22"/>
                <w:szCs w:val="22"/>
              </w:rPr>
            </w:pPr>
            <w:r w:rsidRPr="00DB4C67">
              <w:rPr>
                <w:rFonts w:ascii="Arial" w:hAnsi="Arial" w:cs="Arial"/>
                <w:sz w:val="22"/>
                <w:szCs w:val="22"/>
              </w:rPr>
              <w:t xml:space="preserve">Poverty Rate, </w:t>
            </w:r>
            <w:r w:rsidRPr="00DB4C67">
              <w:rPr>
                <w:rFonts w:ascii="Arial" w:hAnsi="Arial" w:cs="Arial"/>
                <w:i/>
                <w:sz w:val="22"/>
                <w:szCs w:val="22"/>
              </w:rPr>
              <w:t xml:space="preserve">Families with female householder, no spouse present </w:t>
            </w:r>
          </w:p>
        </w:tc>
        <w:tc>
          <w:tcPr>
            <w:tcW w:w="1170" w:type="dxa"/>
            <w:vAlign w:val="center"/>
          </w:tcPr>
          <w:p w14:paraId="3E84F84C"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31.3%</w:t>
            </w:r>
          </w:p>
        </w:tc>
        <w:tc>
          <w:tcPr>
            <w:tcW w:w="1170" w:type="dxa"/>
            <w:vAlign w:val="center"/>
          </w:tcPr>
          <w:p w14:paraId="0E365680" w14:textId="4EA4EDCD" w:rsidR="004814AD" w:rsidRPr="00DB4C67" w:rsidRDefault="00006FE6" w:rsidP="004814AD">
            <w:pPr>
              <w:spacing w:before="60" w:after="60"/>
              <w:jc w:val="center"/>
              <w:rPr>
                <w:rFonts w:ascii="Arial" w:hAnsi="Arial" w:cs="Arial"/>
                <w:sz w:val="22"/>
                <w:szCs w:val="22"/>
              </w:rPr>
            </w:pPr>
            <w:r>
              <w:rPr>
                <w:rFonts w:ascii="Arial" w:hAnsi="Arial" w:cs="Arial"/>
                <w:sz w:val="22"/>
                <w:szCs w:val="22"/>
              </w:rPr>
              <w:t>17.0%</w:t>
            </w:r>
          </w:p>
        </w:tc>
        <w:tc>
          <w:tcPr>
            <w:tcW w:w="1170" w:type="dxa"/>
            <w:vAlign w:val="center"/>
          </w:tcPr>
          <w:p w14:paraId="0BEC930C" w14:textId="63465FF9"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797E21">
              <w:rPr>
                <w:rFonts w:ascii="Arial" w:hAnsi="Arial" w:cs="Arial"/>
                <w:b/>
                <w:sz w:val="22"/>
                <w:szCs w:val="22"/>
              </w:rPr>
              <w:t>14.3</w:t>
            </w:r>
            <w:r w:rsidRPr="00DB4C67">
              <w:rPr>
                <w:rFonts w:ascii="Arial" w:hAnsi="Arial" w:cs="Arial"/>
                <w:b/>
                <w:sz w:val="22"/>
                <w:szCs w:val="22"/>
              </w:rPr>
              <w:t>%</w:t>
            </w:r>
          </w:p>
        </w:tc>
        <w:tc>
          <w:tcPr>
            <w:tcW w:w="1170" w:type="dxa"/>
            <w:vAlign w:val="center"/>
          </w:tcPr>
          <w:p w14:paraId="55A12CA3" w14:textId="31ECEDC2" w:rsidR="004814AD" w:rsidRPr="002D2001" w:rsidRDefault="004814AD" w:rsidP="004814AD">
            <w:pPr>
              <w:spacing w:before="60" w:after="60"/>
              <w:jc w:val="center"/>
              <w:rPr>
                <w:rFonts w:ascii="Arial" w:hAnsi="Arial" w:cs="Arial"/>
                <w:b/>
                <w:sz w:val="22"/>
                <w:szCs w:val="22"/>
              </w:rPr>
            </w:pPr>
            <w:r w:rsidRPr="002D2001">
              <w:rPr>
                <w:rFonts w:ascii="Arial" w:hAnsi="Arial" w:cs="Arial"/>
                <w:b/>
                <w:sz w:val="22"/>
                <w:szCs w:val="22"/>
              </w:rPr>
              <w:t>n/a</w:t>
            </w:r>
          </w:p>
        </w:tc>
      </w:tr>
      <w:tr w:rsidR="004814AD" w:rsidRPr="00DB4C67" w14:paraId="081F21C4" w14:textId="77777777" w:rsidTr="00B44841">
        <w:trPr>
          <w:trHeight w:val="227"/>
        </w:trPr>
        <w:tc>
          <w:tcPr>
            <w:tcW w:w="5575" w:type="dxa"/>
            <w:shd w:val="clear" w:color="auto" w:fill="FFFFFF" w:themeFill="background1"/>
            <w:vAlign w:val="center"/>
          </w:tcPr>
          <w:p w14:paraId="0FF421B0" w14:textId="78F2F6C0" w:rsidR="004814AD" w:rsidRPr="00DB4C67" w:rsidRDefault="004814AD" w:rsidP="004814AD">
            <w:pPr>
              <w:spacing w:before="60" w:after="60"/>
              <w:rPr>
                <w:rFonts w:ascii="Arial" w:hAnsi="Arial" w:cs="Arial"/>
                <w:iCs/>
                <w:sz w:val="22"/>
                <w:szCs w:val="22"/>
              </w:rPr>
            </w:pPr>
            <w:r w:rsidRPr="00DB4C67">
              <w:rPr>
                <w:rFonts w:ascii="Arial" w:hAnsi="Arial" w:cs="Arial"/>
                <w:iCs/>
                <w:sz w:val="22"/>
                <w:szCs w:val="22"/>
              </w:rPr>
              <w:t xml:space="preserve">Poverty Rate, </w:t>
            </w:r>
            <w:r w:rsidRPr="00DB4C67">
              <w:rPr>
                <w:rFonts w:ascii="Arial" w:hAnsi="Arial" w:cs="Arial"/>
                <w:i/>
                <w:iCs/>
                <w:sz w:val="22"/>
                <w:szCs w:val="22"/>
              </w:rPr>
              <w:t>All People</w:t>
            </w:r>
          </w:p>
        </w:tc>
        <w:tc>
          <w:tcPr>
            <w:tcW w:w="1170" w:type="dxa"/>
            <w:vAlign w:val="center"/>
          </w:tcPr>
          <w:p w14:paraId="23BD1DC1"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13.5%</w:t>
            </w:r>
          </w:p>
        </w:tc>
        <w:tc>
          <w:tcPr>
            <w:tcW w:w="1170" w:type="dxa"/>
          </w:tcPr>
          <w:p w14:paraId="292B2D29" w14:textId="5682AF39" w:rsidR="004814AD" w:rsidRPr="00DB4C67" w:rsidRDefault="008F761D" w:rsidP="004814AD">
            <w:pPr>
              <w:spacing w:before="60" w:after="60"/>
              <w:jc w:val="center"/>
              <w:rPr>
                <w:rFonts w:ascii="Arial" w:hAnsi="Arial" w:cs="Arial"/>
                <w:sz w:val="22"/>
                <w:szCs w:val="22"/>
              </w:rPr>
            </w:pPr>
            <w:r>
              <w:rPr>
                <w:rFonts w:ascii="Arial" w:hAnsi="Arial" w:cs="Arial"/>
                <w:sz w:val="22"/>
                <w:szCs w:val="22"/>
              </w:rPr>
              <w:t>8.4</w:t>
            </w:r>
            <w:r w:rsidR="00006FE6">
              <w:rPr>
                <w:rFonts w:ascii="Arial" w:hAnsi="Arial" w:cs="Arial"/>
                <w:sz w:val="22"/>
                <w:szCs w:val="22"/>
              </w:rPr>
              <w:t>%</w:t>
            </w:r>
          </w:p>
        </w:tc>
        <w:tc>
          <w:tcPr>
            <w:tcW w:w="1170" w:type="dxa"/>
            <w:vAlign w:val="center"/>
          </w:tcPr>
          <w:p w14:paraId="1B51B10C" w14:textId="176DE8F5"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797E21">
              <w:rPr>
                <w:rFonts w:ascii="Arial" w:hAnsi="Arial" w:cs="Arial"/>
                <w:b/>
                <w:sz w:val="22"/>
                <w:szCs w:val="22"/>
              </w:rPr>
              <w:t>5.</w:t>
            </w:r>
            <w:r w:rsidR="008F761D">
              <w:rPr>
                <w:rFonts w:ascii="Arial" w:hAnsi="Arial" w:cs="Arial"/>
                <w:b/>
                <w:sz w:val="22"/>
                <w:szCs w:val="22"/>
              </w:rPr>
              <w:t>1</w:t>
            </w:r>
            <w:r w:rsidRPr="00DB4C67">
              <w:rPr>
                <w:rFonts w:ascii="Arial" w:hAnsi="Arial" w:cs="Arial"/>
                <w:b/>
                <w:sz w:val="22"/>
                <w:szCs w:val="22"/>
              </w:rPr>
              <w:t>%</w:t>
            </w:r>
          </w:p>
        </w:tc>
        <w:tc>
          <w:tcPr>
            <w:tcW w:w="1170" w:type="dxa"/>
            <w:vAlign w:val="center"/>
          </w:tcPr>
          <w:p w14:paraId="787052A3" w14:textId="64E07732" w:rsidR="004814AD" w:rsidRPr="002D2001" w:rsidRDefault="004814AD" w:rsidP="004814AD">
            <w:pPr>
              <w:spacing w:before="60" w:after="60"/>
              <w:jc w:val="center"/>
              <w:rPr>
                <w:rFonts w:ascii="Arial" w:hAnsi="Arial" w:cs="Arial"/>
                <w:b/>
                <w:sz w:val="22"/>
                <w:szCs w:val="22"/>
              </w:rPr>
            </w:pPr>
            <w:r w:rsidRPr="002D2001">
              <w:rPr>
                <w:rFonts w:ascii="Arial" w:hAnsi="Arial" w:cs="Arial"/>
                <w:b/>
                <w:sz w:val="22"/>
                <w:szCs w:val="22"/>
              </w:rPr>
              <w:t>n/a</w:t>
            </w:r>
          </w:p>
        </w:tc>
      </w:tr>
      <w:tr w:rsidR="004814AD" w:rsidRPr="00DB4C67" w14:paraId="767EFDD6" w14:textId="77777777" w:rsidTr="00B44841">
        <w:trPr>
          <w:trHeight w:val="209"/>
        </w:trPr>
        <w:tc>
          <w:tcPr>
            <w:tcW w:w="5575" w:type="dxa"/>
            <w:shd w:val="clear" w:color="auto" w:fill="FFFFFF" w:themeFill="background1"/>
            <w:vAlign w:val="center"/>
          </w:tcPr>
          <w:p w14:paraId="2D5F1B12" w14:textId="31C77F17" w:rsidR="004814AD" w:rsidRPr="00DB4C67" w:rsidRDefault="004814AD" w:rsidP="004814AD">
            <w:pPr>
              <w:spacing w:before="60" w:after="60"/>
              <w:rPr>
                <w:rFonts w:ascii="Arial" w:hAnsi="Arial" w:cs="Arial"/>
                <w:iCs/>
                <w:sz w:val="22"/>
                <w:szCs w:val="22"/>
              </w:rPr>
            </w:pPr>
            <w:r w:rsidRPr="00DB4C67">
              <w:rPr>
                <w:rFonts w:ascii="Arial" w:hAnsi="Arial" w:cs="Arial"/>
                <w:iCs/>
                <w:sz w:val="22"/>
                <w:szCs w:val="22"/>
              </w:rPr>
              <w:t xml:space="preserve">Poverty Rate, </w:t>
            </w:r>
            <w:r w:rsidRPr="00DB4C67">
              <w:rPr>
                <w:rFonts w:ascii="Arial" w:hAnsi="Arial" w:cs="Arial"/>
                <w:i/>
                <w:iCs/>
                <w:sz w:val="22"/>
                <w:szCs w:val="22"/>
              </w:rPr>
              <w:t>Under 18 years</w:t>
            </w:r>
          </w:p>
        </w:tc>
        <w:tc>
          <w:tcPr>
            <w:tcW w:w="1170" w:type="dxa"/>
            <w:vAlign w:val="center"/>
          </w:tcPr>
          <w:p w14:paraId="349E443A"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18.0%</w:t>
            </w:r>
          </w:p>
        </w:tc>
        <w:tc>
          <w:tcPr>
            <w:tcW w:w="1170" w:type="dxa"/>
          </w:tcPr>
          <w:p w14:paraId="36AC31DF" w14:textId="745EDEF9" w:rsidR="004814AD" w:rsidRPr="00DB4C67" w:rsidRDefault="00421AB1" w:rsidP="004814AD">
            <w:pPr>
              <w:spacing w:before="60" w:after="60"/>
              <w:jc w:val="center"/>
              <w:rPr>
                <w:rFonts w:ascii="Arial" w:hAnsi="Arial" w:cs="Arial"/>
                <w:sz w:val="22"/>
                <w:szCs w:val="22"/>
              </w:rPr>
            </w:pPr>
            <w:r>
              <w:rPr>
                <w:rFonts w:ascii="Arial" w:hAnsi="Arial" w:cs="Arial"/>
                <w:sz w:val="22"/>
                <w:szCs w:val="22"/>
              </w:rPr>
              <w:t>10.</w:t>
            </w:r>
            <w:r w:rsidR="008F761D">
              <w:rPr>
                <w:rFonts w:ascii="Arial" w:hAnsi="Arial" w:cs="Arial"/>
                <w:sz w:val="22"/>
                <w:szCs w:val="22"/>
              </w:rPr>
              <w:t>4</w:t>
            </w:r>
            <w:r>
              <w:rPr>
                <w:rFonts w:ascii="Arial" w:hAnsi="Arial" w:cs="Arial"/>
                <w:sz w:val="22"/>
                <w:szCs w:val="22"/>
              </w:rPr>
              <w:t>%</w:t>
            </w:r>
          </w:p>
        </w:tc>
        <w:tc>
          <w:tcPr>
            <w:tcW w:w="1170" w:type="dxa"/>
            <w:vAlign w:val="center"/>
          </w:tcPr>
          <w:p w14:paraId="5181A2DB" w14:textId="7C0921A9"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797E21">
              <w:rPr>
                <w:rFonts w:ascii="Arial" w:hAnsi="Arial" w:cs="Arial"/>
                <w:b/>
                <w:sz w:val="22"/>
                <w:szCs w:val="22"/>
              </w:rPr>
              <w:t>7.</w:t>
            </w:r>
            <w:r w:rsidR="008F761D">
              <w:rPr>
                <w:rFonts w:ascii="Arial" w:hAnsi="Arial" w:cs="Arial"/>
                <w:b/>
                <w:sz w:val="22"/>
                <w:szCs w:val="22"/>
              </w:rPr>
              <w:t>6</w:t>
            </w:r>
            <w:r w:rsidRPr="00DB4C67">
              <w:rPr>
                <w:rFonts w:ascii="Arial" w:hAnsi="Arial" w:cs="Arial"/>
                <w:b/>
                <w:sz w:val="22"/>
                <w:szCs w:val="22"/>
              </w:rPr>
              <w:t>%</w:t>
            </w:r>
          </w:p>
        </w:tc>
        <w:tc>
          <w:tcPr>
            <w:tcW w:w="1170" w:type="dxa"/>
            <w:vAlign w:val="center"/>
          </w:tcPr>
          <w:p w14:paraId="070218D3" w14:textId="7C68B6C6" w:rsidR="004814AD" w:rsidRPr="002D2001" w:rsidRDefault="004814AD" w:rsidP="004814AD">
            <w:pPr>
              <w:spacing w:before="60" w:after="60"/>
              <w:jc w:val="center"/>
              <w:rPr>
                <w:rFonts w:ascii="Arial" w:hAnsi="Arial" w:cs="Arial"/>
                <w:b/>
                <w:sz w:val="22"/>
                <w:szCs w:val="22"/>
              </w:rPr>
            </w:pPr>
            <w:r w:rsidRPr="002D2001">
              <w:rPr>
                <w:rFonts w:ascii="Arial" w:hAnsi="Arial" w:cs="Arial"/>
                <w:b/>
                <w:sz w:val="22"/>
                <w:szCs w:val="22"/>
              </w:rPr>
              <w:t>n/a</w:t>
            </w:r>
          </w:p>
        </w:tc>
      </w:tr>
      <w:tr w:rsidR="004814AD" w:rsidRPr="00DB4C67" w14:paraId="46A42185" w14:textId="77777777" w:rsidTr="00B44841">
        <w:trPr>
          <w:trHeight w:val="92"/>
        </w:trPr>
        <w:tc>
          <w:tcPr>
            <w:tcW w:w="5575" w:type="dxa"/>
            <w:shd w:val="clear" w:color="auto" w:fill="FFFFFF" w:themeFill="background1"/>
            <w:vAlign w:val="center"/>
          </w:tcPr>
          <w:p w14:paraId="00DCFAE0" w14:textId="6018BD75" w:rsidR="004814AD" w:rsidRPr="00DB4C67" w:rsidRDefault="004814AD" w:rsidP="004814AD">
            <w:pPr>
              <w:spacing w:before="60" w:after="60"/>
              <w:rPr>
                <w:rFonts w:ascii="Arial" w:hAnsi="Arial" w:cs="Arial"/>
                <w:iCs/>
                <w:sz w:val="22"/>
                <w:szCs w:val="22"/>
              </w:rPr>
            </w:pPr>
            <w:r w:rsidRPr="00DB4C67">
              <w:rPr>
                <w:rFonts w:ascii="Arial" w:hAnsi="Arial" w:cs="Arial"/>
                <w:iCs/>
                <w:sz w:val="22"/>
                <w:szCs w:val="22"/>
              </w:rPr>
              <w:t xml:space="preserve">Poverty Rate, </w:t>
            </w:r>
            <w:r w:rsidRPr="00DB4C67">
              <w:rPr>
                <w:rFonts w:ascii="Arial" w:hAnsi="Arial" w:cs="Arial"/>
                <w:i/>
                <w:iCs/>
                <w:sz w:val="22"/>
                <w:szCs w:val="22"/>
              </w:rPr>
              <w:t>18 to 64 years</w:t>
            </w:r>
          </w:p>
        </w:tc>
        <w:tc>
          <w:tcPr>
            <w:tcW w:w="1170" w:type="dxa"/>
            <w:vAlign w:val="center"/>
          </w:tcPr>
          <w:p w14:paraId="389107DE"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12.7%</w:t>
            </w:r>
          </w:p>
        </w:tc>
        <w:tc>
          <w:tcPr>
            <w:tcW w:w="1170" w:type="dxa"/>
            <w:vAlign w:val="center"/>
          </w:tcPr>
          <w:p w14:paraId="2EE794BC" w14:textId="31C0F1CC" w:rsidR="004814AD" w:rsidRPr="00DB4C67" w:rsidRDefault="00371920" w:rsidP="004814AD">
            <w:pPr>
              <w:spacing w:before="60" w:after="60"/>
              <w:jc w:val="center"/>
              <w:rPr>
                <w:rFonts w:ascii="Arial" w:hAnsi="Arial" w:cs="Arial"/>
                <w:sz w:val="22"/>
                <w:szCs w:val="22"/>
              </w:rPr>
            </w:pPr>
            <w:r>
              <w:rPr>
                <w:rFonts w:ascii="Arial" w:hAnsi="Arial" w:cs="Arial"/>
                <w:sz w:val="22"/>
                <w:szCs w:val="22"/>
              </w:rPr>
              <w:t>7</w:t>
            </w:r>
            <w:r w:rsidR="00421AB1">
              <w:rPr>
                <w:rFonts w:ascii="Arial" w:hAnsi="Arial" w:cs="Arial"/>
                <w:sz w:val="22"/>
                <w:szCs w:val="22"/>
              </w:rPr>
              <w:t>.7%</w:t>
            </w:r>
          </w:p>
        </w:tc>
        <w:tc>
          <w:tcPr>
            <w:tcW w:w="1170" w:type="dxa"/>
            <w:vAlign w:val="center"/>
          </w:tcPr>
          <w:p w14:paraId="7AA00C15" w14:textId="3A85F381"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371920">
              <w:rPr>
                <w:rFonts w:ascii="Arial" w:hAnsi="Arial" w:cs="Arial"/>
                <w:b/>
                <w:sz w:val="22"/>
                <w:szCs w:val="22"/>
              </w:rPr>
              <w:t>5</w:t>
            </w:r>
            <w:r w:rsidR="00797E21">
              <w:rPr>
                <w:rFonts w:ascii="Arial" w:hAnsi="Arial" w:cs="Arial"/>
                <w:b/>
                <w:sz w:val="22"/>
                <w:szCs w:val="22"/>
              </w:rPr>
              <w:t>.0</w:t>
            </w:r>
            <w:r w:rsidRPr="00DB4C67">
              <w:rPr>
                <w:rFonts w:ascii="Arial" w:hAnsi="Arial" w:cs="Arial"/>
                <w:b/>
                <w:sz w:val="22"/>
                <w:szCs w:val="22"/>
              </w:rPr>
              <w:t>%</w:t>
            </w:r>
          </w:p>
        </w:tc>
        <w:tc>
          <w:tcPr>
            <w:tcW w:w="1170" w:type="dxa"/>
            <w:vAlign w:val="center"/>
          </w:tcPr>
          <w:p w14:paraId="0541C160" w14:textId="036A93EF" w:rsidR="004814AD" w:rsidRPr="002D2001" w:rsidRDefault="004814AD" w:rsidP="004814AD">
            <w:pPr>
              <w:spacing w:before="60" w:after="60"/>
              <w:jc w:val="center"/>
              <w:rPr>
                <w:rFonts w:ascii="Arial" w:hAnsi="Arial" w:cs="Arial"/>
                <w:b/>
                <w:sz w:val="22"/>
                <w:szCs w:val="22"/>
              </w:rPr>
            </w:pPr>
            <w:r w:rsidRPr="002D2001">
              <w:rPr>
                <w:rFonts w:ascii="Arial" w:hAnsi="Arial" w:cs="Arial"/>
                <w:b/>
                <w:sz w:val="22"/>
                <w:szCs w:val="22"/>
              </w:rPr>
              <w:t>n/a</w:t>
            </w:r>
          </w:p>
        </w:tc>
      </w:tr>
      <w:tr w:rsidR="004814AD" w:rsidRPr="00DB4C67" w14:paraId="4B2F63AB" w14:textId="77777777" w:rsidTr="00DB4C67">
        <w:trPr>
          <w:trHeight w:val="335"/>
        </w:trPr>
        <w:tc>
          <w:tcPr>
            <w:tcW w:w="5575" w:type="dxa"/>
            <w:shd w:val="clear" w:color="auto" w:fill="FFFFFF" w:themeFill="background1"/>
            <w:vAlign w:val="center"/>
          </w:tcPr>
          <w:p w14:paraId="21A6B426" w14:textId="62179A8E" w:rsidR="004814AD" w:rsidRPr="00DB4C67" w:rsidRDefault="004814AD" w:rsidP="004814AD">
            <w:pPr>
              <w:spacing w:before="60" w:after="60"/>
              <w:rPr>
                <w:rFonts w:ascii="Arial" w:hAnsi="Arial" w:cs="Arial"/>
                <w:sz w:val="22"/>
                <w:szCs w:val="22"/>
              </w:rPr>
            </w:pPr>
            <w:r w:rsidRPr="00DB4C67">
              <w:rPr>
                <w:rFonts w:ascii="Arial" w:hAnsi="Arial" w:cs="Arial"/>
                <w:iCs/>
                <w:sz w:val="22"/>
                <w:szCs w:val="22"/>
              </w:rPr>
              <w:t>Households by Type,</w:t>
            </w:r>
            <w:r w:rsidRPr="00DB4C67">
              <w:rPr>
                <w:rFonts w:ascii="Arial" w:hAnsi="Arial" w:cs="Arial"/>
                <w:i/>
                <w:iCs/>
                <w:sz w:val="22"/>
                <w:szCs w:val="22"/>
              </w:rPr>
              <w:t xml:space="preserve"> Total Households</w:t>
            </w:r>
          </w:p>
        </w:tc>
        <w:tc>
          <w:tcPr>
            <w:tcW w:w="1170" w:type="dxa"/>
            <w:shd w:val="clear" w:color="auto" w:fill="FFFFFF" w:themeFill="background1"/>
            <w:vAlign w:val="center"/>
          </w:tcPr>
          <w:p w14:paraId="1359DE90"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90,322</w:t>
            </w:r>
          </w:p>
        </w:tc>
        <w:tc>
          <w:tcPr>
            <w:tcW w:w="1170" w:type="dxa"/>
            <w:shd w:val="clear" w:color="auto" w:fill="FFFFFF" w:themeFill="background1"/>
            <w:vAlign w:val="center"/>
          </w:tcPr>
          <w:p w14:paraId="79BBFC19" w14:textId="5D79260F" w:rsidR="004814AD" w:rsidRPr="00DB4C67" w:rsidRDefault="00421AB1" w:rsidP="004814AD">
            <w:pPr>
              <w:spacing w:before="60" w:after="60"/>
              <w:jc w:val="center"/>
              <w:rPr>
                <w:rFonts w:ascii="Arial" w:hAnsi="Arial" w:cs="Arial"/>
                <w:sz w:val="22"/>
                <w:szCs w:val="22"/>
              </w:rPr>
            </w:pPr>
            <w:r>
              <w:rPr>
                <w:rFonts w:ascii="Arial" w:hAnsi="Arial" w:cs="Arial"/>
                <w:sz w:val="22"/>
                <w:szCs w:val="22"/>
              </w:rPr>
              <w:t>1</w:t>
            </w:r>
            <w:r w:rsidR="00371920">
              <w:rPr>
                <w:rFonts w:ascii="Arial" w:hAnsi="Arial" w:cs="Arial"/>
                <w:sz w:val="22"/>
                <w:szCs w:val="22"/>
              </w:rPr>
              <w:t>09</w:t>
            </w:r>
            <w:r>
              <w:rPr>
                <w:rFonts w:ascii="Arial" w:hAnsi="Arial" w:cs="Arial"/>
                <w:sz w:val="22"/>
                <w:szCs w:val="22"/>
              </w:rPr>
              <w:t>,</w:t>
            </w:r>
            <w:r w:rsidR="00371920">
              <w:rPr>
                <w:rFonts w:ascii="Arial" w:hAnsi="Arial" w:cs="Arial"/>
                <w:sz w:val="22"/>
                <w:szCs w:val="22"/>
              </w:rPr>
              <w:t>013</w:t>
            </w:r>
          </w:p>
        </w:tc>
        <w:tc>
          <w:tcPr>
            <w:tcW w:w="1170" w:type="dxa"/>
            <w:shd w:val="clear" w:color="auto" w:fill="FFFFFF" w:themeFill="background1"/>
          </w:tcPr>
          <w:p w14:paraId="06EDE607" w14:textId="3049C7E6" w:rsidR="004814AD" w:rsidRPr="00DB4C67" w:rsidRDefault="004814AD" w:rsidP="004814AD">
            <w:pPr>
              <w:spacing w:before="60" w:after="60"/>
              <w:jc w:val="center"/>
              <w:rPr>
                <w:rFonts w:ascii="Arial" w:hAnsi="Arial" w:cs="Arial"/>
                <w:b/>
                <w:sz w:val="22"/>
                <w:szCs w:val="22"/>
              </w:rPr>
            </w:pPr>
            <w:r>
              <w:rPr>
                <w:rFonts w:ascii="Arial" w:hAnsi="Arial" w:cs="Arial"/>
                <w:b/>
                <w:sz w:val="22"/>
                <w:szCs w:val="22"/>
              </w:rPr>
              <w:t>n/a</w:t>
            </w:r>
          </w:p>
        </w:tc>
        <w:tc>
          <w:tcPr>
            <w:tcW w:w="1170" w:type="dxa"/>
            <w:shd w:val="clear" w:color="auto" w:fill="FFFFFF" w:themeFill="background1"/>
            <w:vAlign w:val="center"/>
          </w:tcPr>
          <w:p w14:paraId="3BC3375B" w14:textId="66FE1175" w:rsidR="004814AD" w:rsidRPr="002D2001" w:rsidRDefault="004814AD" w:rsidP="004814AD">
            <w:pPr>
              <w:spacing w:before="60" w:after="60"/>
              <w:jc w:val="center"/>
              <w:rPr>
                <w:rFonts w:ascii="Arial" w:hAnsi="Arial" w:cs="Arial"/>
                <w:b/>
                <w:sz w:val="22"/>
                <w:szCs w:val="22"/>
              </w:rPr>
            </w:pPr>
            <w:r w:rsidRPr="002D2001">
              <w:rPr>
                <w:rFonts w:ascii="Arial" w:hAnsi="Arial" w:cs="Arial"/>
                <w:b/>
                <w:sz w:val="22"/>
                <w:szCs w:val="22"/>
              </w:rPr>
              <w:t>+2</w:t>
            </w:r>
            <w:r w:rsidR="001A79E4">
              <w:rPr>
                <w:rFonts w:ascii="Arial" w:hAnsi="Arial" w:cs="Arial"/>
                <w:b/>
                <w:sz w:val="22"/>
                <w:szCs w:val="22"/>
              </w:rPr>
              <w:t>0.7</w:t>
            </w:r>
            <w:r w:rsidRPr="002D2001">
              <w:rPr>
                <w:rFonts w:ascii="Arial" w:hAnsi="Arial" w:cs="Arial"/>
                <w:b/>
                <w:sz w:val="22"/>
                <w:szCs w:val="22"/>
              </w:rPr>
              <w:t>%</w:t>
            </w:r>
          </w:p>
        </w:tc>
      </w:tr>
      <w:tr w:rsidR="004814AD" w:rsidRPr="00DB4C67" w14:paraId="4B1AB616" w14:textId="77777777" w:rsidTr="00AA3457">
        <w:trPr>
          <w:trHeight w:val="317"/>
        </w:trPr>
        <w:tc>
          <w:tcPr>
            <w:tcW w:w="5575" w:type="dxa"/>
            <w:shd w:val="clear" w:color="auto" w:fill="FFFFFF" w:themeFill="background1"/>
            <w:vAlign w:val="center"/>
          </w:tcPr>
          <w:p w14:paraId="740F6724" w14:textId="2312950D" w:rsidR="004814AD" w:rsidRPr="00DB4C67" w:rsidRDefault="004814AD" w:rsidP="004814AD">
            <w:pPr>
              <w:spacing w:before="60" w:after="60"/>
              <w:rPr>
                <w:rFonts w:ascii="Arial" w:hAnsi="Arial" w:cs="Arial"/>
                <w:iCs/>
                <w:sz w:val="22"/>
                <w:szCs w:val="22"/>
              </w:rPr>
            </w:pPr>
            <w:r w:rsidRPr="00DB4C67">
              <w:rPr>
                <w:rFonts w:ascii="Arial" w:hAnsi="Arial" w:cs="Arial"/>
                <w:sz w:val="22"/>
                <w:szCs w:val="22"/>
              </w:rPr>
              <w:t xml:space="preserve">Households by Type, </w:t>
            </w:r>
            <w:r w:rsidRPr="00DB4C67">
              <w:rPr>
                <w:rFonts w:ascii="Arial" w:hAnsi="Arial" w:cs="Arial"/>
                <w:i/>
                <w:sz w:val="22"/>
                <w:szCs w:val="22"/>
              </w:rPr>
              <w:t xml:space="preserve">married-couple </w:t>
            </w:r>
            <w:r w:rsidR="00C07507">
              <w:rPr>
                <w:rFonts w:ascii="Arial" w:hAnsi="Arial" w:cs="Arial"/>
                <w:i/>
                <w:sz w:val="22"/>
                <w:szCs w:val="22"/>
              </w:rPr>
              <w:t>household</w:t>
            </w:r>
          </w:p>
        </w:tc>
        <w:tc>
          <w:tcPr>
            <w:tcW w:w="1170" w:type="dxa"/>
            <w:shd w:val="clear" w:color="auto" w:fill="FFFFFF" w:themeFill="background1"/>
            <w:vAlign w:val="center"/>
          </w:tcPr>
          <w:p w14:paraId="0DF4CFFC"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53.4%</w:t>
            </w:r>
          </w:p>
        </w:tc>
        <w:tc>
          <w:tcPr>
            <w:tcW w:w="1170" w:type="dxa"/>
            <w:shd w:val="clear" w:color="auto" w:fill="FFFFFF" w:themeFill="background1"/>
            <w:vAlign w:val="center"/>
          </w:tcPr>
          <w:p w14:paraId="03DBAC6D" w14:textId="0B5A61E8" w:rsidR="004814AD" w:rsidRPr="00DB4C67" w:rsidRDefault="0017781D" w:rsidP="004814AD">
            <w:pPr>
              <w:spacing w:before="60" w:after="60"/>
              <w:jc w:val="center"/>
              <w:rPr>
                <w:rFonts w:ascii="Arial" w:hAnsi="Arial" w:cs="Arial"/>
                <w:sz w:val="22"/>
                <w:szCs w:val="22"/>
              </w:rPr>
            </w:pPr>
            <w:r>
              <w:rPr>
                <w:rFonts w:ascii="Arial" w:hAnsi="Arial" w:cs="Arial"/>
                <w:sz w:val="22"/>
                <w:szCs w:val="22"/>
              </w:rPr>
              <w:t>5</w:t>
            </w:r>
            <w:r w:rsidR="00C07507">
              <w:rPr>
                <w:rFonts w:ascii="Arial" w:hAnsi="Arial" w:cs="Arial"/>
                <w:sz w:val="22"/>
                <w:szCs w:val="22"/>
              </w:rPr>
              <w:t>2</w:t>
            </w:r>
            <w:r>
              <w:rPr>
                <w:rFonts w:ascii="Arial" w:hAnsi="Arial" w:cs="Arial"/>
                <w:sz w:val="22"/>
                <w:szCs w:val="22"/>
              </w:rPr>
              <w:t>.8%</w:t>
            </w:r>
          </w:p>
        </w:tc>
        <w:tc>
          <w:tcPr>
            <w:tcW w:w="1170" w:type="dxa"/>
            <w:shd w:val="clear" w:color="auto" w:fill="FFFFFF" w:themeFill="background1"/>
            <w:vAlign w:val="center"/>
          </w:tcPr>
          <w:p w14:paraId="5A49CB35" w14:textId="246B0D78" w:rsidR="004814AD" w:rsidRPr="00DB4C67" w:rsidRDefault="0046065C" w:rsidP="004814AD">
            <w:pPr>
              <w:spacing w:before="60" w:after="60"/>
              <w:jc w:val="center"/>
              <w:rPr>
                <w:rFonts w:ascii="Arial" w:hAnsi="Arial" w:cs="Arial"/>
                <w:b/>
                <w:sz w:val="22"/>
                <w:szCs w:val="22"/>
              </w:rPr>
            </w:pPr>
            <w:r>
              <w:rPr>
                <w:rFonts w:ascii="Arial" w:hAnsi="Arial" w:cs="Arial"/>
                <w:b/>
                <w:sz w:val="22"/>
                <w:szCs w:val="22"/>
              </w:rPr>
              <w:t>-0</w:t>
            </w:r>
            <w:r w:rsidR="00B5376D">
              <w:rPr>
                <w:rFonts w:ascii="Arial" w:hAnsi="Arial" w:cs="Arial"/>
                <w:b/>
                <w:sz w:val="22"/>
                <w:szCs w:val="22"/>
              </w:rPr>
              <w:t>.</w:t>
            </w:r>
            <w:r>
              <w:rPr>
                <w:rFonts w:ascii="Arial" w:hAnsi="Arial" w:cs="Arial"/>
                <w:b/>
                <w:sz w:val="22"/>
                <w:szCs w:val="22"/>
              </w:rPr>
              <w:t>6</w:t>
            </w:r>
            <w:r w:rsidR="004814AD" w:rsidRPr="00DB4C67">
              <w:rPr>
                <w:rFonts w:ascii="Arial" w:hAnsi="Arial" w:cs="Arial"/>
                <w:b/>
                <w:sz w:val="22"/>
                <w:szCs w:val="22"/>
              </w:rPr>
              <w:t>%</w:t>
            </w:r>
          </w:p>
        </w:tc>
        <w:tc>
          <w:tcPr>
            <w:tcW w:w="1170" w:type="dxa"/>
            <w:shd w:val="clear" w:color="auto" w:fill="FFFFFF" w:themeFill="background1"/>
            <w:vAlign w:val="center"/>
          </w:tcPr>
          <w:p w14:paraId="1D7275B7" w14:textId="0EAAE815" w:rsidR="004814AD" w:rsidRPr="002D2001" w:rsidRDefault="00820D7F" w:rsidP="004814AD">
            <w:pPr>
              <w:spacing w:before="60" w:after="60"/>
              <w:jc w:val="center"/>
              <w:rPr>
                <w:rFonts w:ascii="Arial" w:hAnsi="Arial" w:cs="Arial"/>
                <w:b/>
                <w:sz w:val="22"/>
                <w:szCs w:val="22"/>
              </w:rPr>
            </w:pPr>
            <w:r>
              <w:rPr>
                <w:rFonts w:ascii="Arial" w:hAnsi="Arial" w:cs="Arial"/>
                <w:b/>
                <w:sz w:val="22"/>
                <w:szCs w:val="22"/>
              </w:rPr>
              <w:t>n/a</w:t>
            </w:r>
          </w:p>
        </w:tc>
      </w:tr>
      <w:tr w:rsidR="004814AD" w:rsidRPr="00DB4C67" w14:paraId="4F629770" w14:textId="77777777" w:rsidTr="00AA3457">
        <w:trPr>
          <w:trHeight w:val="200"/>
        </w:trPr>
        <w:tc>
          <w:tcPr>
            <w:tcW w:w="5575" w:type="dxa"/>
            <w:shd w:val="clear" w:color="auto" w:fill="FFFFFF" w:themeFill="background1"/>
            <w:vAlign w:val="center"/>
          </w:tcPr>
          <w:p w14:paraId="5AC84434" w14:textId="62AD10F8" w:rsidR="004814AD" w:rsidRPr="00DB4C67" w:rsidRDefault="004814AD" w:rsidP="004814AD">
            <w:pPr>
              <w:spacing w:before="60" w:after="60"/>
              <w:rPr>
                <w:rFonts w:ascii="Arial" w:hAnsi="Arial" w:cs="Arial"/>
                <w:iCs/>
                <w:sz w:val="22"/>
                <w:szCs w:val="22"/>
              </w:rPr>
            </w:pPr>
            <w:r w:rsidRPr="00DB4C67">
              <w:rPr>
                <w:rFonts w:ascii="Arial" w:hAnsi="Arial" w:cs="Arial"/>
                <w:sz w:val="22"/>
                <w:szCs w:val="22"/>
              </w:rPr>
              <w:t xml:space="preserve">Households by Type, </w:t>
            </w:r>
            <w:r w:rsidRPr="00DB4C67">
              <w:rPr>
                <w:rFonts w:ascii="Arial" w:hAnsi="Arial" w:cs="Arial"/>
                <w:i/>
                <w:sz w:val="22"/>
                <w:szCs w:val="22"/>
              </w:rPr>
              <w:t>Female householder, no spouse present</w:t>
            </w:r>
            <w:r w:rsidRPr="00DB4C67">
              <w:rPr>
                <w:rFonts w:ascii="Arial" w:hAnsi="Arial" w:cs="Arial"/>
                <w:sz w:val="22"/>
                <w:szCs w:val="22"/>
              </w:rPr>
              <w:t xml:space="preserve"> </w:t>
            </w:r>
          </w:p>
        </w:tc>
        <w:tc>
          <w:tcPr>
            <w:tcW w:w="1170" w:type="dxa"/>
            <w:shd w:val="clear" w:color="auto" w:fill="FFFFFF" w:themeFill="background1"/>
            <w:vAlign w:val="center"/>
          </w:tcPr>
          <w:p w14:paraId="4FED7367"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13.7%</w:t>
            </w:r>
          </w:p>
        </w:tc>
        <w:tc>
          <w:tcPr>
            <w:tcW w:w="1170" w:type="dxa"/>
            <w:shd w:val="clear" w:color="auto" w:fill="FFFFFF" w:themeFill="background1"/>
            <w:vAlign w:val="center"/>
          </w:tcPr>
          <w:p w14:paraId="63712190" w14:textId="2D07BF19" w:rsidR="004814AD" w:rsidRPr="00DB4C67" w:rsidRDefault="0017781D" w:rsidP="004814AD">
            <w:pPr>
              <w:spacing w:before="60" w:after="60"/>
              <w:jc w:val="center"/>
              <w:rPr>
                <w:rFonts w:ascii="Arial" w:hAnsi="Arial" w:cs="Arial"/>
                <w:sz w:val="22"/>
                <w:szCs w:val="22"/>
              </w:rPr>
            </w:pPr>
            <w:r>
              <w:rPr>
                <w:rFonts w:ascii="Arial" w:hAnsi="Arial" w:cs="Arial"/>
                <w:sz w:val="22"/>
                <w:szCs w:val="22"/>
              </w:rPr>
              <w:t>2</w:t>
            </w:r>
            <w:r w:rsidR="0046065C">
              <w:rPr>
                <w:rFonts w:ascii="Arial" w:hAnsi="Arial" w:cs="Arial"/>
                <w:sz w:val="22"/>
                <w:szCs w:val="22"/>
              </w:rPr>
              <w:t>6.5</w:t>
            </w:r>
            <w:r>
              <w:rPr>
                <w:rFonts w:ascii="Arial" w:hAnsi="Arial" w:cs="Arial"/>
                <w:sz w:val="22"/>
                <w:szCs w:val="22"/>
              </w:rPr>
              <w:t>%</w:t>
            </w:r>
          </w:p>
        </w:tc>
        <w:tc>
          <w:tcPr>
            <w:tcW w:w="1170" w:type="dxa"/>
            <w:shd w:val="clear" w:color="auto" w:fill="FFFFFF" w:themeFill="background1"/>
            <w:vAlign w:val="center"/>
          </w:tcPr>
          <w:p w14:paraId="763A2608" w14:textId="7B2A1B0A"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+12.</w:t>
            </w:r>
            <w:r w:rsidR="0046065C">
              <w:rPr>
                <w:rFonts w:ascii="Arial" w:hAnsi="Arial" w:cs="Arial"/>
                <w:b/>
                <w:sz w:val="22"/>
                <w:szCs w:val="22"/>
              </w:rPr>
              <w:t>8</w:t>
            </w:r>
            <w:r w:rsidRPr="00DB4C67">
              <w:rPr>
                <w:rFonts w:ascii="Arial" w:hAnsi="Arial" w:cs="Arial"/>
                <w:b/>
                <w:sz w:val="22"/>
                <w:szCs w:val="22"/>
              </w:rPr>
              <w:t>%</w:t>
            </w:r>
          </w:p>
        </w:tc>
        <w:tc>
          <w:tcPr>
            <w:tcW w:w="1170" w:type="dxa"/>
            <w:shd w:val="clear" w:color="auto" w:fill="FFFFFF" w:themeFill="background1"/>
            <w:vAlign w:val="center"/>
          </w:tcPr>
          <w:p w14:paraId="062187C7" w14:textId="4AD10A2E" w:rsidR="004814AD" w:rsidRPr="002D2001" w:rsidRDefault="00820D7F" w:rsidP="004814AD">
            <w:pPr>
              <w:spacing w:before="60" w:after="60"/>
              <w:jc w:val="center"/>
              <w:rPr>
                <w:rFonts w:ascii="Arial" w:hAnsi="Arial" w:cs="Arial"/>
                <w:b/>
                <w:sz w:val="22"/>
                <w:szCs w:val="22"/>
              </w:rPr>
            </w:pPr>
            <w:r>
              <w:rPr>
                <w:rFonts w:ascii="Arial" w:hAnsi="Arial" w:cs="Arial"/>
                <w:b/>
                <w:sz w:val="22"/>
                <w:szCs w:val="22"/>
              </w:rPr>
              <w:t>n/a</w:t>
            </w:r>
          </w:p>
        </w:tc>
      </w:tr>
      <w:tr w:rsidR="004814AD" w:rsidRPr="00DB4C67" w14:paraId="545FEA0E" w14:textId="77777777" w:rsidTr="00AA3457">
        <w:trPr>
          <w:trHeight w:val="173"/>
        </w:trPr>
        <w:tc>
          <w:tcPr>
            <w:tcW w:w="5575" w:type="dxa"/>
            <w:shd w:val="clear" w:color="auto" w:fill="FFFFFF" w:themeFill="background1"/>
            <w:vAlign w:val="center"/>
          </w:tcPr>
          <w:p w14:paraId="14587BBB" w14:textId="0FEF4F83" w:rsidR="004814AD" w:rsidRPr="00DB4C67" w:rsidRDefault="004814AD" w:rsidP="004814AD">
            <w:pPr>
              <w:spacing w:before="60" w:after="60"/>
              <w:rPr>
                <w:rFonts w:ascii="Arial" w:hAnsi="Arial" w:cs="Arial"/>
                <w:iCs/>
                <w:sz w:val="22"/>
                <w:szCs w:val="22"/>
              </w:rPr>
            </w:pPr>
            <w:r w:rsidRPr="00DB4C67">
              <w:rPr>
                <w:rFonts w:ascii="Arial" w:hAnsi="Arial" w:cs="Arial"/>
                <w:sz w:val="22"/>
                <w:szCs w:val="22"/>
              </w:rPr>
              <w:t xml:space="preserve">Housing Tenure, </w:t>
            </w:r>
            <w:r w:rsidRPr="00DB4C67">
              <w:rPr>
                <w:rFonts w:ascii="Arial" w:hAnsi="Arial" w:cs="Arial"/>
                <w:i/>
                <w:sz w:val="22"/>
                <w:szCs w:val="22"/>
              </w:rPr>
              <w:t>Occupied housing units</w:t>
            </w:r>
          </w:p>
        </w:tc>
        <w:tc>
          <w:tcPr>
            <w:tcW w:w="1170" w:type="dxa"/>
            <w:shd w:val="clear" w:color="auto" w:fill="FFFFFF" w:themeFill="background1"/>
            <w:vAlign w:val="center"/>
          </w:tcPr>
          <w:p w14:paraId="218F78D2"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92.3%</w:t>
            </w:r>
          </w:p>
        </w:tc>
        <w:tc>
          <w:tcPr>
            <w:tcW w:w="1170" w:type="dxa"/>
            <w:shd w:val="clear" w:color="auto" w:fill="FFFFFF" w:themeFill="background1"/>
            <w:vAlign w:val="center"/>
          </w:tcPr>
          <w:p w14:paraId="181AD97F" w14:textId="62EE8AD7" w:rsidR="004814AD" w:rsidRPr="00DB4C67" w:rsidRDefault="002354F3" w:rsidP="004814AD">
            <w:pPr>
              <w:spacing w:before="60" w:after="60"/>
              <w:jc w:val="center"/>
              <w:rPr>
                <w:rFonts w:ascii="Arial" w:hAnsi="Arial" w:cs="Arial"/>
                <w:sz w:val="22"/>
                <w:szCs w:val="22"/>
              </w:rPr>
            </w:pPr>
            <w:r>
              <w:rPr>
                <w:rFonts w:ascii="Arial" w:hAnsi="Arial" w:cs="Arial"/>
                <w:sz w:val="22"/>
                <w:szCs w:val="22"/>
              </w:rPr>
              <w:t>94.5</w:t>
            </w:r>
            <w:r w:rsidR="009E1816">
              <w:rPr>
                <w:rFonts w:ascii="Arial" w:hAnsi="Arial" w:cs="Arial"/>
                <w:sz w:val="22"/>
                <w:szCs w:val="22"/>
              </w:rPr>
              <w:t>%</w:t>
            </w:r>
          </w:p>
        </w:tc>
        <w:tc>
          <w:tcPr>
            <w:tcW w:w="1170" w:type="dxa"/>
            <w:shd w:val="clear" w:color="auto" w:fill="FFFFFF" w:themeFill="background1"/>
            <w:vAlign w:val="center"/>
          </w:tcPr>
          <w:p w14:paraId="5B2EC20A" w14:textId="58ED68D7" w:rsidR="004814AD" w:rsidRPr="00DB4C67" w:rsidRDefault="009E1816" w:rsidP="004814AD">
            <w:pPr>
              <w:spacing w:before="60" w:after="60"/>
              <w:jc w:val="center"/>
              <w:rPr>
                <w:rFonts w:ascii="Arial" w:hAnsi="Arial" w:cs="Arial"/>
                <w:b/>
                <w:sz w:val="22"/>
                <w:szCs w:val="22"/>
              </w:rPr>
            </w:pPr>
            <w:r>
              <w:rPr>
                <w:rFonts w:ascii="Arial" w:hAnsi="Arial" w:cs="Arial"/>
                <w:b/>
                <w:sz w:val="22"/>
                <w:szCs w:val="22"/>
              </w:rPr>
              <w:t>+2.2%</w:t>
            </w:r>
          </w:p>
        </w:tc>
        <w:tc>
          <w:tcPr>
            <w:tcW w:w="1170" w:type="dxa"/>
            <w:shd w:val="clear" w:color="auto" w:fill="FFFFFF" w:themeFill="background1"/>
            <w:vAlign w:val="center"/>
          </w:tcPr>
          <w:p w14:paraId="5916A25F" w14:textId="703AC21C" w:rsidR="004814AD" w:rsidRPr="002D2001" w:rsidRDefault="009E1816" w:rsidP="004814AD">
            <w:pPr>
              <w:spacing w:before="60" w:after="60"/>
              <w:jc w:val="center"/>
              <w:rPr>
                <w:rFonts w:ascii="Arial" w:hAnsi="Arial" w:cs="Arial"/>
                <w:b/>
                <w:sz w:val="22"/>
                <w:szCs w:val="22"/>
              </w:rPr>
            </w:pPr>
            <w:r>
              <w:rPr>
                <w:rFonts w:ascii="Arial" w:hAnsi="Arial" w:cs="Arial"/>
                <w:b/>
                <w:sz w:val="22"/>
                <w:szCs w:val="22"/>
              </w:rPr>
              <w:t>n/a</w:t>
            </w:r>
          </w:p>
        </w:tc>
      </w:tr>
      <w:tr w:rsidR="004814AD" w:rsidRPr="00DB4C67" w14:paraId="52940613" w14:textId="77777777" w:rsidTr="00AA3457">
        <w:trPr>
          <w:trHeight w:val="254"/>
        </w:trPr>
        <w:tc>
          <w:tcPr>
            <w:tcW w:w="5575" w:type="dxa"/>
            <w:shd w:val="clear" w:color="auto" w:fill="FFFFFF" w:themeFill="background1"/>
            <w:vAlign w:val="center"/>
          </w:tcPr>
          <w:p w14:paraId="7EA3093A" w14:textId="675C7770" w:rsidR="004814AD" w:rsidRPr="00DB4C67" w:rsidRDefault="004814AD" w:rsidP="004814AD">
            <w:pPr>
              <w:spacing w:before="60" w:after="60"/>
              <w:rPr>
                <w:rFonts w:ascii="Arial" w:hAnsi="Arial" w:cs="Arial"/>
                <w:iCs/>
                <w:sz w:val="22"/>
                <w:szCs w:val="22"/>
              </w:rPr>
            </w:pPr>
            <w:r w:rsidRPr="00DB4C67">
              <w:rPr>
                <w:rFonts w:ascii="Arial" w:hAnsi="Arial" w:cs="Arial"/>
                <w:sz w:val="22"/>
                <w:szCs w:val="22"/>
              </w:rPr>
              <w:t xml:space="preserve">Housing Tenure, </w:t>
            </w:r>
            <w:r w:rsidRPr="00DB4C67">
              <w:rPr>
                <w:rFonts w:ascii="Arial" w:hAnsi="Arial" w:cs="Arial"/>
                <w:i/>
                <w:sz w:val="22"/>
                <w:szCs w:val="22"/>
              </w:rPr>
              <w:t>Owner-occupied</w:t>
            </w:r>
          </w:p>
        </w:tc>
        <w:tc>
          <w:tcPr>
            <w:tcW w:w="1170" w:type="dxa"/>
            <w:shd w:val="clear" w:color="auto" w:fill="FFFFFF" w:themeFill="background1"/>
            <w:vAlign w:val="center"/>
          </w:tcPr>
          <w:p w14:paraId="4FA5F6B9"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71.7%</w:t>
            </w:r>
          </w:p>
        </w:tc>
        <w:tc>
          <w:tcPr>
            <w:tcW w:w="1170" w:type="dxa"/>
            <w:shd w:val="clear" w:color="auto" w:fill="FFFFFF" w:themeFill="background1"/>
            <w:vAlign w:val="center"/>
          </w:tcPr>
          <w:p w14:paraId="2CF6EC67" w14:textId="3BF1A750" w:rsidR="004814AD" w:rsidRPr="00DB4C67" w:rsidRDefault="00F20E25" w:rsidP="004814AD">
            <w:pPr>
              <w:spacing w:before="60" w:after="60"/>
              <w:jc w:val="center"/>
              <w:rPr>
                <w:rFonts w:ascii="Arial" w:hAnsi="Arial" w:cs="Arial"/>
                <w:sz w:val="22"/>
                <w:szCs w:val="22"/>
              </w:rPr>
            </w:pPr>
            <w:r>
              <w:rPr>
                <w:rFonts w:ascii="Arial" w:hAnsi="Arial" w:cs="Arial"/>
                <w:sz w:val="22"/>
                <w:szCs w:val="22"/>
              </w:rPr>
              <w:t>7</w:t>
            </w:r>
            <w:r w:rsidR="009E1816">
              <w:rPr>
                <w:rFonts w:ascii="Arial" w:hAnsi="Arial" w:cs="Arial"/>
                <w:sz w:val="22"/>
                <w:szCs w:val="22"/>
              </w:rPr>
              <w:t>2</w:t>
            </w:r>
            <w:r>
              <w:rPr>
                <w:rFonts w:ascii="Arial" w:hAnsi="Arial" w:cs="Arial"/>
                <w:sz w:val="22"/>
                <w:szCs w:val="22"/>
              </w:rPr>
              <w:t>.7%</w:t>
            </w:r>
          </w:p>
        </w:tc>
        <w:tc>
          <w:tcPr>
            <w:tcW w:w="1170" w:type="dxa"/>
            <w:shd w:val="clear" w:color="auto" w:fill="FFFFFF" w:themeFill="background1"/>
            <w:vAlign w:val="center"/>
          </w:tcPr>
          <w:p w14:paraId="0B8B7CB1" w14:textId="6628041F"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45556F">
              <w:rPr>
                <w:rFonts w:ascii="Arial" w:hAnsi="Arial" w:cs="Arial"/>
                <w:b/>
                <w:sz w:val="22"/>
                <w:szCs w:val="22"/>
              </w:rPr>
              <w:t>1</w:t>
            </w:r>
            <w:r w:rsidR="00D25B2E">
              <w:rPr>
                <w:rFonts w:ascii="Arial" w:hAnsi="Arial" w:cs="Arial"/>
                <w:b/>
                <w:sz w:val="22"/>
                <w:szCs w:val="22"/>
              </w:rPr>
              <w:t>.0</w:t>
            </w:r>
            <w:r w:rsidRPr="00DB4C67">
              <w:rPr>
                <w:rFonts w:ascii="Arial" w:hAnsi="Arial" w:cs="Arial"/>
                <w:b/>
                <w:sz w:val="22"/>
                <w:szCs w:val="22"/>
              </w:rPr>
              <w:t>%</w:t>
            </w:r>
          </w:p>
        </w:tc>
        <w:tc>
          <w:tcPr>
            <w:tcW w:w="1170" w:type="dxa"/>
            <w:shd w:val="clear" w:color="auto" w:fill="FFFFFF" w:themeFill="background1"/>
            <w:vAlign w:val="center"/>
          </w:tcPr>
          <w:p w14:paraId="17D7F30D" w14:textId="661F08C0" w:rsidR="004814AD" w:rsidRPr="002D2001" w:rsidRDefault="00820D7F" w:rsidP="004814AD">
            <w:pPr>
              <w:spacing w:before="60" w:after="60"/>
              <w:jc w:val="center"/>
              <w:rPr>
                <w:rFonts w:ascii="Arial" w:hAnsi="Arial" w:cs="Arial"/>
                <w:b/>
                <w:sz w:val="22"/>
                <w:szCs w:val="22"/>
              </w:rPr>
            </w:pPr>
            <w:r>
              <w:rPr>
                <w:rFonts w:ascii="Arial" w:hAnsi="Arial" w:cs="Arial"/>
                <w:b/>
                <w:sz w:val="22"/>
                <w:szCs w:val="22"/>
              </w:rPr>
              <w:t>n/a</w:t>
            </w:r>
          </w:p>
        </w:tc>
      </w:tr>
      <w:tr w:rsidR="004814AD" w:rsidRPr="00DB4C67" w14:paraId="02C8C629" w14:textId="77777777" w:rsidTr="00AA3457">
        <w:trPr>
          <w:trHeight w:val="227"/>
        </w:trPr>
        <w:tc>
          <w:tcPr>
            <w:tcW w:w="5575" w:type="dxa"/>
            <w:shd w:val="clear" w:color="auto" w:fill="FFFFFF" w:themeFill="background1"/>
            <w:vAlign w:val="center"/>
          </w:tcPr>
          <w:p w14:paraId="13B9E444" w14:textId="2F0BCAD2" w:rsidR="004814AD" w:rsidRPr="00DB4C67" w:rsidRDefault="004814AD" w:rsidP="004814AD">
            <w:pPr>
              <w:spacing w:before="60" w:after="60"/>
              <w:rPr>
                <w:rFonts w:ascii="Arial" w:hAnsi="Arial" w:cs="Arial"/>
                <w:iCs/>
                <w:sz w:val="22"/>
                <w:szCs w:val="22"/>
              </w:rPr>
            </w:pPr>
            <w:r w:rsidRPr="00DB4C67">
              <w:rPr>
                <w:rFonts w:ascii="Arial" w:hAnsi="Arial" w:cs="Arial"/>
                <w:sz w:val="22"/>
                <w:szCs w:val="22"/>
              </w:rPr>
              <w:t xml:space="preserve">Housing Tenure, </w:t>
            </w:r>
            <w:r w:rsidRPr="00DB4C67">
              <w:rPr>
                <w:rFonts w:ascii="Arial" w:hAnsi="Arial" w:cs="Arial"/>
                <w:i/>
                <w:sz w:val="22"/>
                <w:szCs w:val="22"/>
              </w:rPr>
              <w:t>Renter Occupied</w:t>
            </w:r>
          </w:p>
        </w:tc>
        <w:tc>
          <w:tcPr>
            <w:tcW w:w="1170" w:type="dxa"/>
            <w:shd w:val="clear" w:color="auto" w:fill="FFFFFF" w:themeFill="background1"/>
            <w:vAlign w:val="center"/>
          </w:tcPr>
          <w:p w14:paraId="5D76C49E" w14:textId="77777777" w:rsidR="004814AD" w:rsidRPr="00DB4C67" w:rsidRDefault="004814AD" w:rsidP="004814AD">
            <w:pPr>
              <w:spacing w:before="60" w:after="60"/>
              <w:jc w:val="center"/>
              <w:rPr>
                <w:rFonts w:ascii="Arial" w:hAnsi="Arial" w:cs="Arial"/>
                <w:sz w:val="22"/>
                <w:szCs w:val="22"/>
              </w:rPr>
            </w:pPr>
            <w:r w:rsidRPr="00DB4C67">
              <w:rPr>
                <w:rFonts w:ascii="Arial" w:hAnsi="Arial" w:cs="Arial"/>
                <w:sz w:val="22"/>
                <w:szCs w:val="22"/>
              </w:rPr>
              <w:t>28.9%</w:t>
            </w:r>
          </w:p>
        </w:tc>
        <w:tc>
          <w:tcPr>
            <w:tcW w:w="1170" w:type="dxa"/>
            <w:shd w:val="clear" w:color="auto" w:fill="FFFFFF" w:themeFill="background1"/>
            <w:vAlign w:val="center"/>
          </w:tcPr>
          <w:p w14:paraId="3061B8EA" w14:textId="4A1A2AC6" w:rsidR="004814AD" w:rsidRPr="00DB4C67" w:rsidRDefault="00F20E25" w:rsidP="004814AD">
            <w:pPr>
              <w:spacing w:before="60" w:after="60"/>
              <w:jc w:val="center"/>
              <w:rPr>
                <w:rFonts w:ascii="Arial" w:hAnsi="Arial" w:cs="Arial"/>
                <w:sz w:val="22"/>
                <w:szCs w:val="22"/>
              </w:rPr>
            </w:pPr>
            <w:r>
              <w:rPr>
                <w:rFonts w:ascii="Arial" w:hAnsi="Arial" w:cs="Arial"/>
                <w:sz w:val="22"/>
                <w:szCs w:val="22"/>
              </w:rPr>
              <w:t>2</w:t>
            </w:r>
            <w:r w:rsidR="0045556F">
              <w:rPr>
                <w:rFonts w:ascii="Arial" w:hAnsi="Arial" w:cs="Arial"/>
                <w:sz w:val="22"/>
                <w:szCs w:val="22"/>
              </w:rPr>
              <w:t>7</w:t>
            </w:r>
            <w:r>
              <w:rPr>
                <w:rFonts w:ascii="Arial" w:hAnsi="Arial" w:cs="Arial"/>
                <w:sz w:val="22"/>
                <w:szCs w:val="22"/>
              </w:rPr>
              <w:t>.3%</w:t>
            </w:r>
          </w:p>
        </w:tc>
        <w:tc>
          <w:tcPr>
            <w:tcW w:w="1170" w:type="dxa"/>
            <w:shd w:val="clear" w:color="auto" w:fill="FFFFFF" w:themeFill="background1"/>
            <w:vAlign w:val="center"/>
          </w:tcPr>
          <w:p w14:paraId="69310963" w14:textId="20DEAB9C" w:rsidR="004814AD" w:rsidRPr="00DB4C67" w:rsidRDefault="004814AD" w:rsidP="004814AD">
            <w:pPr>
              <w:spacing w:before="60" w:after="60"/>
              <w:jc w:val="center"/>
              <w:rPr>
                <w:rFonts w:ascii="Arial" w:hAnsi="Arial" w:cs="Arial"/>
                <w:b/>
                <w:sz w:val="22"/>
                <w:szCs w:val="22"/>
              </w:rPr>
            </w:pPr>
            <w:r w:rsidRPr="00DB4C67">
              <w:rPr>
                <w:rFonts w:ascii="Arial" w:hAnsi="Arial" w:cs="Arial"/>
                <w:b/>
                <w:sz w:val="22"/>
                <w:szCs w:val="22"/>
              </w:rPr>
              <w:t>-</w:t>
            </w:r>
            <w:r w:rsidR="0045556F">
              <w:rPr>
                <w:rFonts w:ascii="Arial" w:hAnsi="Arial" w:cs="Arial"/>
                <w:b/>
                <w:sz w:val="22"/>
                <w:szCs w:val="22"/>
              </w:rPr>
              <w:t>1</w:t>
            </w:r>
            <w:r w:rsidR="00D25B2E">
              <w:rPr>
                <w:rFonts w:ascii="Arial" w:hAnsi="Arial" w:cs="Arial"/>
                <w:b/>
                <w:sz w:val="22"/>
                <w:szCs w:val="22"/>
              </w:rPr>
              <w:t>.6</w:t>
            </w:r>
            <w:r w:rsidRPr="00DB4C67">
              <w:rPr>
                <w:rFonts w:ascii="Arial" w:hAnsi="Arial" w:cs="Arial"/>
                <w:b/>
                <w:sz w:val="22"/>
                <w:szCs w:val="22"/>
              </w:rPr>
              <w:t>%</w:t>
            </w:r>
          </w:p>
        </w:tc>
        <w:tc>
          <w:tcPr>
            <w:tcW w:w="1170" w:type="dxa"/>
            <w:shd w:val="clear" w:color="auto" w:fill="FFFFFF" w:themeFill="background1"/>
            <w:vAlign w:val="center"/>
          </w:tcPr>
          <w:p w14:paraId="2FFFC8D8" w14:textId="4F9F8D0F" w:rsidR="004814AD" w:rsidRPr="002D2001" w:rsidRDefault="00820D7F" w:rsidP="004814AD">
            <w:pPr>
              <w:spacing w:before="60" w:after="60"/>
              <w:jc w:val="center"/>
              <w:rPr>
                <w:rFonts w:ascii="Arial" w:hAnsi="Arial" w:cs="Arial"/>
                <w:b/>
                <w:sz w:val="22"/>
                <w:szCs w:val="22"/>
              </w:rPr>
            </w:pPr>
            <w:r>
              <w:rPr>
                <w:rFonts w:ascii="Arial" w:hAnsi="Arial" w:cs="Arial"/>
                <w:b/>
                <w:sz w:val="22"/>
                <w:szCs w:val="22"/>
              </w:rPr>
              <w:t>n/a</w:t>
            </w:r>
          </w:p>
        </w:tc>
      </w:tr>
    </w:tbl>
    <w:p w14:paraId="6B66D581" w14:textId="77777777" w:rsidR="004B68CF" w:rsidRDefault="004B68CF" w:rsidP="004B68CF">
      <w:pPr>
        <w:rPr>
          <w:rFonts w:ascii="Arial" w:hAnsi="Arial" w:cs="Arial"/>
          <w:b/>
          <w:bCs/>
          <w:color w:val="1F497D"/>
          <w:sz w:val="22"/>
          <w:szCs w:val="16"/>
        </w:rPr>
      </w:pPr>
    </w:p>
    <w:p w14:paraId="6319A20F" w14:textId="77777777" w:rsidR="00266BC3" w:rsidRDefault="00FC0F52" w:rsidP="004B68CF">
      <w:pPr>
        <w:rPr>
          <w:rFonts w:ascii="Arial" w:hAnsi="Arial" w:cs="Arial"/>
          <w:b/>
          <w:bCs/>
          <w:color w:val="1F497D"/>
          <w:sz w:val="22"/>
          <w:szCs w:val="16"/>
        </w:rPr>
      </w:pPr>
      <w:r>
        <w:rPr>
          <w:rFonts w:ascii="Arial" w:hAnsi="Arial" w:cs="Arial"/>
          <w:noProof/>
          <w:color w:val="10167F"/>
          <w:sz w:val="28"/>
          <w:szCs w:val="28"/>
        </w:rPr>
        <mc:AlternateContent>
          <mc:Choice Requires="wps">
            <w:drawing>
              <wp:anchor distT="0" distB="0" distL="114300" distR="114300" simplePos="0" relativeHeight="251689984" behindDoc="0" locked="0" layoutInCell="1" allowOverlap="1" wp14:anchorId="197F0230" wp14:editId="3883B6F7">
                <wp:simplePos x="0" y="0"/>
                <wp:positionH relativeFrom="margin">
                  <wp:posOffset>129540</wp:posOffset>
                </wp:positionH>
                <wp:positionV relativeFrom="paragraph">
                  <wp:posOffset>9525</wp:posOffset>
                </wp:positionV>
                <wp:extent cx="1257300" cy="3524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1257300" cy="352425"/>
                        </a:xfrm>
                        <a:prstGeom prst="roundRect">
                          <a:avLst/>
                        </a:prstGeom>
                        <a:solidFill>
                          <a:srgbClr val="005191"/>
                        </a:solidFill>
                        <a:ln>
                          <a:solidFill>
                            <a:srgbClr val="0051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DD21D" w14:textId="77777777" w:rsidR="005C7A16" w:rsidRPr="00D322E3" w:rsidRDefault="005C7A16" w:rsidP="005C7A16">
                            <w:pPr>
                              <w:shd w:val="clear" w:color="auto" w:fill="005191"/>
                              <w:rPr>
                                <w:rFonts w:ascii="Arial" w:hAnsi="Arial" w:cs="Arial"/>
                                <w:b/>
                                <w:color w:val="FFB351"/>
                                <w:sz w:val="28"/>
                                <w:szCs w:val="28"/>
                              </w:rPr>
                            </w:pPr>
                            <w:r>
                              <w:rPr>
                                <w:rFonts w:ascii="Arial" w:hAnsi="Arial" w:cs="Arial"/>
                                <w:b/>
                                <w:color w:val="FFB351"/>
                                <w:sz w:val="28"/>
                                <w:szCs w:val="28"/>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F0230" id="Rounded Rectangle 5" o:spid="_x0000_s1029" style="position:absolute;margin-left:10.2pt;margin-top:.75pt;width:99pt;height:27.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" fillcolor="#005191" strokecolor="#005191" strokeweight="1pt">
                <v:stroke joinstyle="miter"/>
                <v:textbox>
                  <w:txbxContent>
                    <w:p w14:paraId="740DD21D" w14:textId="77777777" w:rsidR="005C7A16" w:rsidRPr="00D322E3" w:rsidRDefault="005C7A16" w:rsidP="005C7A16">
                      <w:pPr>
                        <w:shd w:val="clear" w:color="auto" w:fill="005191"/>
                        <w:rPr>
                          <w:rFonts w:ascii="Arial" w:hAnsi="Arial" w:cs="Arial"/>
                          <w:b/>
                          <w:color w:val="FFB351"/>
                          <w:sz w:val="28"/>
                          <w:szCs w:val="28"/>
                        </w:rPr>
                      </w:pPr>
                      <w:r>
                        <w:rPr>
                          <w:rFonts w:ascii="Arial" w:hAnsi="Arial" w:cs="Arial"/>
                          <w:b/>
                          <w:color w:val="FFB351"/>
                          <w:sz w:val="28"/>
                          <w:szCs w:val="28"/>
                        </w:rPr>
                        <w:t>Next Steps</w:t>
                      </w:r>
                    </w:p>
                  </w:txbxContent>
                </v:textbox>
                <w10:wrap anchorx="margin"/>
              </v:roundrect>
            </w:pict>
          </mc:Fallback>
        </mc:AlternateContent>
      </w:r>
    </w:p>
    <w:p w14:paraId="5142A882" w14:textId="77777777" w:rsidR="00266BC3" w:rsidRDefault="00266BC3" w:rsidP="004B68CF">
      <w:pPr>
        <w:rPr>
          <w:rFonts w:ascii="Arial" w:hAnsi="Arial" w:cs="Arial"/>
          <w:b/>
          <w:bCs/>
          <w:color w:val="1F497D"/>
          <w:sz w:val="22"/>
          <w:szCs w:val="16"/>
        </w:rPr>
      </w:pPr>
    </w:p>
    <w:p w14:paraId="05475461" w14:textId="77777777" w:rsidR="00266BC3" w:rsidRDefault="00266BC3" w:rsidP="00FC0F52">
      <w:pPr>
        <w:ind w:left="270"/>
        <w:rPr>
          <w:rFonts w:ascii="Arial" w:hAnsi="Arial" w:cs="Arial"/>
          <w:b/>
          <w:bCs/>
          <w:color w:val="1F497D"/>
          <w:sz w:val="22"/>
          <w:szCs w:val="16"/>
        </w:rPr>
      </w:pPr>
    </w:p>
    <w:p w14:paraId="1C7CB5DA" w14:textId="77777777" w:rsidR="00FC0F52" w:rsidRDefault="00FC0F52" w:rsidP="00FC0F52">
      <w:pPr>
        <w:ind w:left="270"/>
        <w:rPr>
          <w:rFonts w:ascii="Arial" w:hAnsi="Arial" w:cs="Arial"/>
          <w:b/>
          <w:bCs/>
          <w:color w:val="1F497D"/>
          <w:sz w:val="22"/>
          <w:szCs w:val="16"/>
        </w:rPr>
      </w:pPr>
      <w:r>
        <w:rPr>
          <w:rFonts w:ascii="Arial" w:hAnsi="Arial" w:cs="Arial"/>
          <w:bCs/>
          <w:color w:val="1F497D"/>
          <w:szCs w:val="16"/>
        </w:rPr>
        <w:t>Continue to annually track Population Measures for York County and share findings with United Way of York County’s Board, stakeholders, community partners, and community members. Additionally, align these Population Measures with the quarterly Performance Measures being submitted by community partners and compiled by UW of YC staff.</w:t>
      </w:r>
    </w:p>
    <w:p w14:paraId="775930E7" w14:textId="77777777" w:rsidR="004B68CF" w:rsidRPr="004B68CF" w:rsidRDefault="004B68CF" w:rsidP="004B68CF">
      <w:pPr>
        <w:rPr>
          <w:rFonts w:ascii="Arial" w:hAnsi="Arial" w:cs="Arial"/>
          <w:b/>
          <w:bCs/>
          <w:color w:val="1F497D"/>
          <w:sz w:val="22"/>
          <w:szCs w:val="16"/>
        </w:rPr>
      </w:pPr>
    </w:p>
    <w:tbl>
      <w:tblPr>
        <w:tblStyle w:val="TableGrid"/>
        <w:tblpPr w:leftFromText="180" w:rightFromText="180" w:vertAnchor="text" w:horzAnchor="margin" w:tblpX="85" w:tblpY="5"/>
        <w:tblW w:w="0" w:type="auto"/>
        <w:shd w:val="clear" w:color="auto" w:fill="005191"/>
        <w:tblLook w:val="04A0" w:firstRow="1" w:lastRow="0" w:firstColumn="1" w:lastColumn="0" w:noHBand="0" w:noVBand="1"/>
      </w:tblPr>
      <w:tblGrid>
        <w:gridCol w:w="5845"/>
      </w:tblGrid>
      <w:tr w:rsidR="001C5B98" w:rsidRPr="00DB6573" w14:paraId="67C789C5" w14:textId="77777777" w:rsidTr="004A5286">
        <w:trPr>
          <w:trHeight w:val="1250"/>
        </w:trPr>
        <w:tc>
          <w:tcPr>
            <w:tcW w:w="5845" w:type="dxa"/>
            <w:shd w:val="clear" w:color="auto" w:fill="005191"/>
            <w:vAlign w:val="center"/>
          </w:tcPr>
          <w:p w14:paraId="33B5FD6A" w14:textId="77777777" w:rsidR="001C5B98" w:rsidRPr="004F6DEF" w:rsidRDefault="004F6DEF" w:rsidP="004F6DEF">
            <w:pPr>
              <w:rPr>
                <w:rFonts w:ascii="Arial" w:hAnsi="Arial" w:cs="Arial"/>
                <w:b/>
                <w:i/>
                <w:color w:val="FFFFFF" w:themeColor="background1"/>
                <w:sz w:val="20"/>
                <w:szCs w:val="18"/>
              </w:rPr>
            </w:pPr>
            <w:r w:rsidRPr="004F6DEF">
              <w:rPr>
                <w:rFonts w:ascii="Arial" w:hAnsi="Arial" w:cs="Arial"/>
                <w:b/>
                <w:i/>
                <w:color w:val="FFB351"/>
                <w:sz w:val="28"/>
                <w:szCs w:val="18"/>
              </w:rPr>
              <w:t>Bold Goal:</w:t>
            </w:r>
            <w:r w:rsidR="00AF17F9">
              <w:rPr>
                <w:rFonts w:ascii="Arial" w:hAnsi="Arial" w:cs="Arial"/>
                <w:b/>
                <w:i/>
                <w:color w:val="FFB351"/>
                <w:sz w:val="28"/>
                <w:szCs w:val="18"/>
              </w:rPr>
              <w:t xml:space="preserve"> </w:t>
            </w:r>
            <w:r w:rsidRPr="004F6DEF">
              <w:rPr>
                <w:rFonts w:ascii="Arial" w:hAnsi="Arial" w:cs="Arial"/>
                <w:b/>
                <w:i/>
                <w:color w:val="FFB351"/>
                <w:sz w:val="28"/>
                <w:szCs w:val="18"/>
              </w:rPr>
              <w:t>Help 3,000 York County families achieve financial stability by 2030</w:t>
            </w:r>
          </w:p>
        </w:tc>
      </w:tr>
    </w:tbl>
    <w:p w14:paraId="6CFD4898" w14:textId="77777777" w:rsidR="000A4469" w:rsidRDefault="00DB018C" w:rsidP="006E70DA">
      <w:pPr>
        <w:ind w:right="180"/>
        <w:jc w:val="right"/>
        <w:rPr>
          <w:rFonts w:ascii="Arial" w:hAnsi="Arial" w:cs="Arial"/>
          <w:b/>
          <w:bCs/>
          <w:color w:val="1F497D"/>
          <w:sz w:val="36"/>
          <w:szCs w:val="36"/>
        </w:rPr>
      </w:pPr>
      <w:r>
        <w:rPr>
          <w:rFonts w:ascii="Arial" w:hAnsi="Arial" w:cs="Arial"/>
          <w:b/>
          <w:bCs/>
          <w:color w:val="1F497D"/>
          <w:sz w:val="36"/>
          <w:szCs w:val="36"/>
        </w:rPr>
        <w:t>LIVE UNITED</w:t>
      </w:r>
    </w:p>
    <w:p w14:paraId="4BD6DCFD" w14:textId="77777777" w:rsidR="00D07AAE" w:rsidRDefault="000A4469" w:rsidP="006E70DA">
      <w:pPr>
        <w:ind w:right="180"/>
        <w:jc w:val="right"/>
        <w:rPr>
          <w:rFonts w:ascii="Arial Narrow" w:hAnsi="Arial Narrow"/>
          <w:b/>
          <w:bCs/>
          <w:color w:val="1F497D"/>
          <w:sz w:val="27"/>
          <w:szCs w:val="27"/>
        </w:rPr>
      </w:pPr>
      <w:r>
        <w:rPr>
          <w:rFonts w:ascii="Arial Narrow" w:hAnsi="Arial Narrow"/>
          <w:b/>
          <w:bCs/>
          <w:color w:val="1F497D"/>
          <w:sz w:val="27"/>
          <w:szCs w:val="27"/>
        </w:rPr>
        <w:t>GIVE. ADVOCATE. VOLUNTEER.</w:t>
      </w:r>
    </w:p>
    <w:p w14:paraId="0CE8B3CC" w14:textId="77777777" w:rsidR="00DB018C" w:rsidRPr="00DB018C" w:rsidRDefault="0002516F" w:rsidP="006E70DA">
      <w:pPr>
        <w:ind w:right="180"/>
        <w:jc w:val="right"/>
        <w:rPr>
          <w:rFonts w:ascii="Arial" w:hAnsi="Arial" w:cs="Arial"/>
          <w:bCs/>
          <w:color w:val="10167F"/>
        </w:rPr>
      </w:pPr>
      <w:hyperlink r:id="rId9" w:history="1">
        <w:r w:rsidR="00BA331B" w:rsidRPr="00305497">
          <w:rPr>
            <w:rStyle w:val="Hyperlink"/>
            <w:rFonts w:ascii="Arial" w:hAnsi="Arial" w:cs="Arial"/>
            <w:bCs/>
          </w:rPr>
          <w:t>www.unitedwayofyc.org</w:t>
        </w:r>
      </w:hyperlink>
    </w:p>
    <w:p w14:paraId="56466370" w14:textId="328AB940" w:rsidR="00DB018C" w:rsidRPr="00DB018C" w:rsidRDefault="00E42582" w:rsidP="006E70DA">
      <w:pPr>
        <w:ind w:right="180"/>
        <w:jc w:val="right"/>
        <w:rPr>
          <w:rFonts w:ascii="Arial" w:hAnsi="Arial" w:cs="Arial"/>
        </w:rPr>
      </w:pPr>
      <w:r>
        <w:rPr>
          <w:rFonts w:ascii="Arial" w:hAnsi="Arial" w:cs="Arial"/>
          <w:b/>
          <w:bCs/>
          <w:color w:val="1F497D"/>
        </w:rPr>
        <w:t>January</w:t>
      </w:r>
      <w:r w:rsidR="00576898">
        <w:rPr>
          <w:rFonts w:ascii="Arial" w:hAnsi="Arial" w:cs="Arial"/>
          <w:b/>
          <w:bCs/>
          <w:color w:val="1F497D"/>
        </w:rPr>
        <w:t xml:space="preserve"> </w:t>
      </w:r>
      <w:r>
        <w:rPr>
          <w:rFonts w:ascii="Arial" w:hAnsi="Arial" w:cs="Arial"/>
          <w:b/>
          <w:bCs/>
          <w:color w:val="1F497D"/>
        </w:rPr>
        <w:t>2024</w:t>
      </w:r>
    </w:p>
    <w:sectPr w:rsidR="00DB018C" w:rsidRPr="00DB018C" w:rsidSect="005F317F">
      <w:headerReference w:type="even" r:id="rId10"/>
      <w:headerReference w:type="default" r:id="rId11"/>
      <w:footerReference w:type="even" r:id="rId12"/>
      <w:footerReference w:type="default" r:id="rId13"/>
      <w:headerReference w:type="first" r:id="rId14"/>
      <w:footerReference w:type="first" r:id="rId15"/>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08E7" w14:textId="77777777" w:rsidR="005F317F" w:rsidRDefault="005F317F" w:rsidP="000D7C10">
      <w:r>
        <w:separator/>
      </w:r>
    </w:p>
  </w:endnote>
  <w:endnote w:type="continuationSeparator" w:id="0">
    <w:p w14:paraId="3C7E549A" w14:textId="77777777" w:rsidR="005F317F" w:rsidRDefault="005F317F" w:rsidP="000D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1575" w14:textId="77777777" w:rsidR="004C6DE4" w:rsidRDefault="004C6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A9D3" w14:textId="77777777" w:rsidR="004C6DE4" w:rsidRDefault="004C6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499B" w14:textId="77777777" w:rsidR="004C6DE4" w:rsidRDefault="004C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B9A0" w14:textId="77777777" w:rsidR="005F317F" w:rsidRDefault="005F317F" w:rsidP="000D7C10">
      <w:r>
        <w:separator/>
      </w:r>
    </w:p>
  </w:footnote>
  <w:footnote w:type="continuationSeparator" w:id="0">
    <w:p w14:paraId="3AC04C68" w14:textId="77777777" w:rsidR="005F317F" w:rsidRDefault="005F317F" w:rsidP="000D7C10">
      <w:r>
        <w:continuationSeparator/>
      </w:r>
    </w:p>
  </w:footnote>
  <w:footnote w:id="1">
    <w:p w14:paraId="643AD34C" w14:textId="743E2F3C" w:rsidR="009D5FBF" w:rsidRDefault="009D5FBF">
      <w:pPr>
        <w:pStyle w:val="FootnoteText"/>
      </w:pPr>
      <w:r>
        <w:rPr>
          <w:rStyle w:val="FootnoteReference"/>
        </w:rPr>
        <w:footnoteRef/>
      </w:r>
      <w:r>
        <w:t xml:space="preserve"> </w:t>
      </w:r>
      <w:r w:rsidR="00895EDB">
        <w:t>This trend represents a d</w:t>
      </w:r>
      <w:r w:rsidR="00F6424A">
        <w:t>ecrease</w:t>
      </w:r>
      <w:r w:rsidR="00895EDB">
        <w:t xml:space="preserve"> of 4,678 families </w:t>
      </w:r>
      <w:r w:rsidR="00F04662">
        <w:t>with income</w:t>
      </w:r>
      <w:r w:rsidR="00F6424A">
        <w:t>s</w:t>
      </w:r>
      <w:r w:rsidR="00F04662">
        <w:t xml:space="preserve"> below $25,000 from 2015 to 2022 (total number of famil</w:t>
      </w:r>
      <w:r w:rsidR="00DC7547">
        <w:t xml:space="preserve">ies increased by </w:t>
      </w:r>
      <w:r w:rsidR="00BB636A">
        <w:t>11,993</w:t>
      </w:r>
      <w:r w:rsidR="008D48A8">
        <w:t xml:space="preserve"> during same time </w:t>
      </w:r>
      <w:r w:rsidR="006C1D05">
        <w:t>period</w:t>
      </w:r>
      <w:r w:rsidR="00BB636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954C" w14:textId="77777777" w:rsidR="004C6DE4" w:rsidRDefault="004C6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C6C7" w14:textId="6805A1A5" w:rsidR="004C6DE4" w:rsidRDefault="004C6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75B9" w14:textId="77777777" w:rsidR="004C6DE4" w:rsidRDefault="004C6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7F7"/>
    <w:multiLevelType w:val="hybridMultilevel"/>
    <w:tmpl w:val="F0CAF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2059A5"/>
    <w:multiLevelType w:val="hybridMultilevel"/>
    <w:tmpl w:val="D076B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A6C86"/>
    <w:multiLevelType w:val="hybridMultilevel"/>
    <w:tmpl w:val="622EF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590556"/>
    <w:multiLevelType w:val="hybridMultilevel"/>
    <w:tmpl w:val="DA4C3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AD7B9E"/>
    <w:multiLevelType w:val="hybridMultilevel"/>
    <w:tmpl w:val="97702320"/>
    <w:lvl w:ilvl="0" w:tplc="04090001">
      <w:start w:val="1"/>
      <w:numFmt w:val="bullet"/>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5523F"/>
    <w:multiLevelType w:val="hybridMultilevel"/>
    <w:tmpl w:val="2990C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9E4001"/>
    <w:multiLevelType w:val="hybridMultilevel"/>
    <w:tmpl w:val="30827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9A518E"/>
    <w:multiLevelType w:val="hybridMultilevel"/>
    <w:tmpl w:val="1C58ABD0"/>
    <w:lvl w:ilvl="0" w:tplc="6E84482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A32CC1"/>
    <w:multiLevelType w:val="hybridMultilevel"/>
    <w:tmpl w:val="5B64A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1285308">
    <w:abstractNumId w:val="7"/>
  </w:num>
  <w:num w:numId="2" w16cid:durableId="1124690395">
    <w:abstractNumId w:val="0"/>
  </w:num>
  <w:num w:numId="3" w16cid:durableId="1776052197">
    <w:abstractNumId w:val="5"/>
  </w:num>
  <w:num w:numId="4" w16cid:durableId="1270049019">
    <w:abstractNumId w:val="2"/>
  </w:num>
  <w:num w:numId="5" w16cid:durableId="485440624">
    <w:abstractNumId w:val="4"/>
  </w:num>
  <w:num w:numId="6" w16cid:durableId="1017342775">
    <w:abstractNumId w:val="6"/>
  </w:num>
  <w:num w:numId="7" w16cid:durableId="644511895">
    <w:abstractNumId w:val="1"/>
  </w:num>
  <w:num w:numId="8" w16cid:durableId="1312707733">
    <w:abstractNumId w:val="3"/>
  </w:num>
  <w:num w:numId="9" w16cid:durableId="1224753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2F"/>
    <w:rsid w:val="00006FE6"/>
    <w:rsid w:val="00010C37"/>
    <w:rsid w:val="00021FB0"/>
    <w:rsid w:val="00027C8C"/>
    <w:rsid w:val="00044884"/>
    <w:rsid w:val="00051CA7"/>
    <w:rsid w:val="000533B4"/>
    <w:rsid w:val="000818D4"/>
    <w:rsid w:val="00093CD6"/>
    <w:rsid w:val="000A4469"/>
    <w:rsid w:val="000B51FD"/>
    <w:rsid w:val="000C0E91"/>
    <w:rsid w:val="000C0F96"/>
    <w:rsid w:val="000D1EE0"/>
    <w:rsid w:val="000D7C10"/>
    <w:rsid w:val="000E7784"/>
    <w:rsid w:val="000F0B8C"/>
    <w:rsid w:val="0010619A"/>
    <w:rsid w:val="001104DE"/>
    <w:rsid w:val="00146DAC"/>
    <w:rsid w:val="00161FF5"/>
    <w:rsid w:val="001642A8"/>
    <w:rsid w:val="001709AD"/>
    <w:rsid w:val="0017781D"/>
    <w:rsid w:val="001811D6"/>
    <w:rsid w:val="001843DA"/>
    <w:rsid w:val="00187693"/>
    <w:rsid w:val="001910BA"/>
    <w:rsid w:val="001A2528"/>
    <w:rsid w:val="001A79E4"/>
    <w:rsid w:val="001B2BB1"/>
    <w:rsid w:val="001B7011"/>
    <w:rsid w:val="001C5B98"/>
    <w:rsid w:val="001D4F97"/>
    <w:rsid w:val="001D6A26"/>
    <w:rsid w:val="001E0B77"/>
    <w:rsid w:val="001E324D"/>
    <w:rsid w:val="001E3FC6"/>
    <w:rsid w:val="001E6283"/>
    <w:rsid w:val="001F28AB"/>
    <w:rsid w:val="00214762"/>
    <w:rsid w:val="00226801"/>
    <w:rsid w:val="002278C5"/>
    <w:rsid w:val="002354F3"/>
    <w:rsid w:val="0023695E"/>
    <w:rsid w:val="00243173"/>
    <w:rsid w:val="00266BC3"/>
    <w:rsid w:val="00267668"/>
    <w:rsid w:val="00274841"/>
    <w:rsid w:val="00276F53"/>
    <w:rsid w:val="00277E65"/>
    <w:rsid w:val="00292AAE"/>
    <w:rsid w:val="002A0859"/>
    <w:rsid w:val="002B1603"/>
    <w:rsid w:val="002B5C6C"/>
    <w:rsid w:val="002C4044"/>
    <w:rsid w:val="002D2001"/>
    <w:rsid w:val="002E4DCB"/>
    <w:rsid w:val="002E5116"/>
    <w:rsid w:val="00302E8E"/>
    <w:rsid w:val="0031341E"/>
    <w:rsid w:val="00321D94"/>
    <w:rsid w:val="003261A8"/>
    <w:rsid w:val="00331BBB"/>
    <w:rsid w:val="00345330"/>
    <w:rsid w:val="00354964"/>
    <w:rsid w:val="003617CA"/>
    <w:rsid w:val="00371920"/>
    <w:rsid w:val="003832C4"/>
    <w:rsid w:val="0038498F"/>
    <w:rsid w:val="003B3BA4"/>
    <w:rsid w:val="003D662E"/>
    <w:rsid w:val="003E012E"/>
    <w:rsid w:val="00400126"/>
    <w:rsid w:val="004215D7"/>
    <w:rsid w:val="00421AB1"/>
    <w:rsid w:val="00424961"/>
    <w:rsid w:val="004355FC"/>
    <w:rsid w:val="00435A8C"/>
    <w:rsid w:val="0044631E"/>
    <w:rsid w:val="0045556F"/>
    <w:rsid w:val="0046065C"/>
    <w:rsid w:val="004709A9"/>
    <w:rsid w:val="004814AD"/>
    <w:rsid w:val="004A09C7"/>
    <w:rsid w:val="004A4156"/>
    <w:rsid w:val="004A5286"/>
    <w:rsid w:val="004B68CF"/>
    <w:rsid w:val="004C063C"/>
    <w:rsid w:val="004C571B"/>
    <w:rsid w:val="004C6DE4"/>
    <w:rsid w:val="004E1CED"/>
    <w:rsid w:val="004F35A2"/>
    <w:rsid w:val="004F6DEF"/>
    <w:rsid w:val="0051205B"/>
    <w:rsid w:val="00517E09"/>
    <w:rsid w:val="00525D70"/>
    <w:rsid w:val="005305E0"/>
    <w:rsid w:val="0054158B"/>
    <w:rsid w:val="00543DD6"/>
    <w:rsid w:val="00550854"/>
    <w:rsid w:val="00550954"/>
    <w:rsid w:val="00576898"/>
    <w:rsid w:val="00576D5B"/>
    <w:rsid w:val="00583808"/>
    <w:rsid w:val="0059573A"/>
    <w:rsid w:val="005A75E9"/>
    <w:rsid w:val="005C5F56"/>
    <w:rsid w:val="005C7A16"/>
    <w:rsid w:val="005C7F48"/>
    <w:rsid w:val="005D09AF"/>
    <w:rsid w:val="005D2BAE"/>
    <w:rsid w:val="005E5118"/>
    <w:rsid w:val="005E5E1C"/>
    <w:rsid w:val="005F062A"/>
    <w:rsid w:val="005F317F"/>
    <w:rsid w:val="005F67F0"/>
    <w:rsid w:val="00601BDC"/>
    <w:rsid w:val="0060792D"/>
    <w:rsid w:val="006158A4"/>
    <w:rsid w:val="00640F6D"/>
    <w:rsid w:val="00644C2E"/>
    <w:rsid w:val="00670DF7"/>
    <w:rsid w:val="00687C00"/>
    <w:rsid w:val="00687E2F"/>
    <w:rsid w:val="00696090"/>
    <w:rsid w:val="006A4261"/>
    <w:rsid w:val="006A6DD9"/>
    <w:rsid w:val="006C1D05"/>
    <w:rsid w:val="006C7183"/>
    <w:rsid w:val="006D1C06"/>
    <w:rsid w:val="006D3D5A"/>
    <w:rsid w:val="006D4EE1"/>
    <w:rsid w:val="006D66F1"/>
    <w:rsid w:val="006E70DA"/>
    <w:rsid w:val="007011FA"/>
    <w:rsid w:val="00727B98"/>
    <w:rsid w:val="00730C26"/>
    <w:rsid w:val="0077649C"/>
    <w:rsid w:val="007911BF"/>
    <w:rsid w:val="00797E21"/>
    <w:rsid w:val="007C693E"/>
    <w:rsid w:val="00820D7F"/>
    <w:rsid w:val="00840D70"/>
    <w:rsid w:val="00861BF1"/>
    <w:rsid w:val="00872F8B"/>
    <w:rsid w:val="00895EDB"/>
    <w:rsid w:val="0089787A"/>
    <w:rsid w:val="008A25AC"/>
    <w:rsid w:val="008A2A20"/>
    <w:rsid w:val="008B03F9"/>
    <w:rsid w:val="008D48A8"/>
    <w:rsid w:val="008F761D"/>
    <w:rsid w:val="0090194A"/>
    <w:rsid w:val="009031F3"/>
    <w:rsid w:val="00945CC8"/>
    <w:rsid w:val="00955712"/>
    <w:rsid w:val="00963855"/>
    <w:rsid w:val="009A1D27"/>
    <w:rsid w:val="009B05B1"/>
    <w:rsid w:val="009C792E"/>
    <w:rsid w:val="009D10F4"/>
    <w:rsid w:val="009D1402"/>
    <w:rsid w:val="009D474F"/>
    <w:rsid w:val="009D5FBF"/>
    <w:rsid w:val="009E1816"/>
    <w:rsid w:val="009F5931"/>
    <w:rsid w:val="009F7EB0"/>
    <w:rsid w:val="00A02F48"/>
    <w:rsid w:val="00A10380"/>
    <w:rsid w:val="00A15B7C"/>
    <w:rsid w:val="00A32033"/>
    <w:rsid w:val="00A35460"/>
    <w:rsid w:val="00A44F6D"/>
    <w:rsid w:val="00A65382"/>
    <w:rsid w:val="00A6563B"/>
    <w:rsid w:val="00A732C9"/>
    <w:rsid w:val="00A92BB7"/>
    <w:rsid w:val="00AD5019"/>
    <w:rsid w:val="00AE32D2"/>
    <w:rsid w:val="00AE3E50"/>
    <w:rsid w:val="00AF17F9"/>
    <w:rsid w:val="00B06265"/>
    <w:rsid w:val="00B06907"/>
    <w:rsid w:val="00B5376D"/>
    <w:rsid w:val="00B708BA"/>
    <w:rsid w:val="00B70916"/>
    <w:rsid w:val="00B73BEF"/>
    <w:rsid w:val="00B82B95"/>
    <w:rsid w:val="00B86549"/>
    <w:rsid w:val="00BA331B"/>
    <w:rsid w:val="00BA6A2C"/>
    <w:rsid w:val="00BA6ED5"/>
    <w:rsid w:val="00BB636A"/>
    <w:rsid w:val="00BD560D"/>
    <w:rsid w:val="00BE4E33"/>
    <w:rsid w:val="00BF06A4"/>
    <w:rsid w:val="00BF24E8"/>
    <w:rsid w:val="00C03E47"/>
    <w:rsid w:val="00C07507"/>
    <w:rsid w:val="00C274CB"/>
    <w:rsid w:val="00C44EA2"/>
    <w:rsid w:val="00C61C1D"/>
    <w:rsid w:val="00C63204"/>
    <w:rsid w:val="00C74871"/>
    <w:rsid w:val="00C8570D"/>
    <w:rsid w:val="00CD0D43"/>
    <w:rsid w:val="00CD7165"/>
    <w:rsid w:val="00CE1221"/>
    <w:rsid w:val="00D07AAE"/>
    <w:rsid w:val="00D15B7F"/>
    <w:rsid w:val="00D21BA2"/>
    <w:rsid w:val="00D25B2E"/>
    <w:rsid w:val="00D2775A"/>
    <w:rsid w:val="00D322E3"/>
    <w:rsid w:val="00D34D16"/>
    <w:rsid w:val="00D54FD9"/>
    <w:rsid w:val="00D84A5C"/>
    <w:rsid w:val="00D95F6F"/>
    <w:rsid w:val="00DA2640"/>
    <w:rsid w:val="00DB018C"/>
    <w:rsid w:val="00DB4C67"/>
    <w:rsid w:val="00DB5B23"/>
    <w:rsid w:val="00DB6573"/>
    <w:rsid w:val="00DC7547"/>
    <w:rsid w:val="00DE1E46"/>
    <w:rsid w:val="00DF6870"/>
    <w:rsid w:val="00E077F4"/>
    <w:rsid w:val="00E12AA4"/>
    <w:rsid w:val="00E13CBE"/>
    <w:rsid w:val="00E14532"/>
    <w:rsid w:val="00E42582"/>
    <w:rsid w:val="00E515AA"/>
    <w:rsid w:val="00E54DA5"/>
    <w:rsid w:val="00E8057E"/>
    <w:rsid w:val="00E82C19"/>
    <w:rsid w:val="00E945D6"/>
    <w:rsid w:val="00EA2361"/>
    <w:rsid w:val="00EA4533"/>
    <w:rsid w:val="00EB35DF"/>
    <w:rsid w:val="00EC54CF"/>
    <w:rsid w:val="00EC6A70"/>
    <w:rsid w:val="00ED1D5A"/>
    <w:rsid w:val="00ED3E4E"/>
    <w:rsid w:val="00EE06AA"/>
    <w:rsid w:val="00F04662"/>
    <w:rsid w:val="00F11A82"/>
    <w:rsid w:val="00F20E25"/>
    <w:rsid w:val="00F226D5"/>
    <w:rsid w:val="00F301F4"/>
    <w:rsid w:val="00F32068"/>
    <w:rsid w:val="00F33A57"/>
    <w:rsid w:val="00F3718F"/>
    <w:rsid w:val="00F405E5"/>
    <w:rsid w:val="00F44861"/>
    <w:rsid w:val="00F52099"/>
    <w:rsid w:val="00F564DB"/>
    <w:rsid w:val="00F6424A"/>
    <w:rsid w:val="00F6545B"/>
    <w:rsid w:val="00F766C0"/>
    <w:rsid w:val="00F77222"/>
    <w:rsid w:val="00F81D22"/>
    <w:rsid w:val="00F8679C"/>
    <w:rsid w:val="00F979D7"/>
    <w:rsid w:val="00FA4590"/>
    <w:rsid w:val="00FB6161"/>
    <w:rsid w:val="00FC0F52"/>
    <w:rsid w:val="00FD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C2C7E"/>
  <w15:chartTrackingRefBased/>
  <w15:docId w15:val="{C0588CCE-65E2-4C01-8826-F0254BC2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7C10"/>
    <w:rPr>
      <w:sz w:val="20"/>
      <w:szCs w:val="20"/>
    </w:rPr>
  </w:style>
  <w:style w:type="character" w:customStyle="1" w:styleId="FootnoteTextChar">
    <w:name w:val="Footnote Text Char"/>
    <w:basedOn w:val="DefaultParagraphFont"/>
    <w:link w:val="FootnoteText"/>
    <w:uiPriority w:val="99"/>
    <w:semiHidden/>
    <w:rsid w:val="000D7C10"/>
    <w:rPr>
      <w:sz w:val="20"/>
      <w:szCs w:val="20"/>
    </w:rPr>
  </w:style>
  <w:style w:type="character" w:styleId="FootnoteReference">
    <w:name w:val="footnote reference"/>
    <w:basedOn w:val="DefaultParagraphFont"/>
    <w:uiPriority w:val="99"/>
    <w:semiHidden/>
    <w:unhideWhenUsed/>
    <w:rsid w:val="000D7C10"/>
    <w:rPr>
      <w:vertAlign w:val="superscript"/>
    </w:rPr>
  </w:style>
  <w:style w:type="paragraph" w:styleId="ListParagraph">
    <w:name w:val="List Paragraph"/>
    <w:basedOn w:val="Normal"/>
    <w:uiPriority w:val="34"/>
    <w:qFormat/>
    <w:rsid w:val="00DB018C"/>
    <w:pPr>
      <w:ind w:left="720"/>
      <w:contextualSpacing/>
    </w:pPr>
  </w:style>
  <w:style w:type="character" w:styleId="Hyperlink">
    <w:name w:val="Hyperlink"/>
    <w:basedOn w:val="DefaultParagraphFont"/>
    <w:uiPriority w:val="99"/>
    <w:unhideWhenUsed/>
    <w:rsid w:val="00DB018C"/>
    <w:rPr>
      <w:color w:val="0563C1" w:themeColor="hyperlink"/>
      <w:u w:val="single"/>
    </w:rPr>
  </w:style>
  <w:style w:type="paragraph" w:styleId="Header">
    <w:name w:val="header"/>
    <w:basedOn w:val="Normal"/>
    <w:link w:val="HeaderChar"/>
    <w:uiPriority w:val="99"/>
    <w:unhideWhenUsed/>
    <w:rsid w:val="004C6DE4"/>
    <w:pPr>
      <w:tabs>
        <w:tab w:val="center" w:pos="4680"/>
        <w:tab w:val="right" w:pos="9360"/>
      </w:tabs>
    </w:pPr>
  </w:style>
  <w:style w:type="character" w:customStyle="1" w:styleId="HeaderChar">
    <w:name w:val="Header Char"/>
    <w:basedOn w:val="DefaultParagraphFont"/>
    <w:link w:val="Header"/>
    <w:uiPriority w:val="99"/>
    <w:rsid w:val="004C6DE4"/>
  </w:style>
  <w:style w:type="paragraph" w:styleId="Footer">
    <w:name w:val="footer"/>
    <w:basedOn w:val="Normal"/>
    <w:link w:val="FooterChar"/>
    <w:uiPriority w:val="99"/>
    <w:unhideWhenUsed/>
    <w:rsid w:val="004C6DE4"/>
    <w:pPr>
      <w:tabs>
        <w:tab w:val="center" w:pos="4680"/>
        <w:tab w:val="right" w:pos="9360"/>
      </w:tabs>
    </w:pPr>
  </w:style>
  <w:style w:type="character" w:customStyle="1" w:styleId="FooterChar">
    <w:name w:val="Footer Char"/>
    <w:basedOn w:val="DefaultParagraphFont"/>
    <w:link w:val="Footer"/>
    <w:uiPriority w:val="99"/>
    <w:rsid w:val="004C6DE4"/>
  </w:style>
  <w:style w:type="paragraph" w:styleId="EndnoteText">
    <w:name w:val="endnote text"/>
    <w:basedOn w:val="Normal"/>
    <w:link w:val="EndnoteTextChar"/>
    <w:uiPriority w:val="99"/>
    <w:semiHidden/>
    <w:unhideWhenUsed/>
    <w:rsid w:val="009D5FBF"/>
    <w:rPr>
      <w:sz w:val="20"/>
      <w:szCs w:val="20"/>
    </w:rPr>
  </w:style>
  <w:style w:type="character" w:customStyle="1" w:styleId="EndnoteTextChar">
    <w:name w:val="Endnote Text Char"/>
    <w:basedOn w:val="DefaultParagraphFont"/>
    <w:link w:val="EndnoteText"/>
    <w:uiPriority w:val="99"/>
    <w:semiHidden/>
    <w:rsid w:val="009D5FBF"/>
    <w:rPr>
      <w:sz w:val="20"/>
      <w:szCs w:val="20"/>
    </w:rPr>
  </w:style>
  <w:style w:type="character" w:styleId="EndnoteReference">
    <w:name w:val="endnote reference"/>
    <w:basedOn w:val="DefaultParagraphFont"/>
    <w:uiPriority w:val="99"/>
    <w:semiHidden/>
    <w:unhideWhenUsed/>
    <w:rsid w:val="009D5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9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tedwayofy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598A-B3FC-4D6E-8590-09ECFE5B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Duane</dc:creator>
  <cp:keywords/>
  <dc:description/>
  <cp:lastModifiedBy>Emily Pate</cp:lastModifiedBy>
  <cp:revision>2</cp:revision>
  <cp:lastPrinted>2024-01-24T17:50:00Z</cp:lastPrinted>
  <dcterms:created xsi:type="dcterms:W3CDTF">2024-07-08T14:28:00Z</dcterms:created>
  <dcterms:modified xsi:type="dcterms:W3CDTF">2024-07-08T14:28:00Z</dcterms:modified>
</cp:coreProperties>
</file>